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D0231" w14:textId="6891D1B7" w:rsidR="004225A9" w:rsidRPr="00B33270" w:rsidRDefault="007A5918" w:rsidP="005477FC">
      <w:pPr>
        <w:jc w:val="center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ADD5B" wp14:editId="109303AF">
                <wp:simplePos x="0" y="0"/>
                <wp:positionH relativeFrom="column">
                  <wp:posOffset>47625</wp:posOffset>
                </wp:positionH>
                <wp:positionV relativeFrom="paragraph">
                  <wp:posOffset>246380</wp:posOffset>
                </wp:positionV>
                <wp:extent cx="3421380" cy="421005"/>
                <wp:effectExtent l="0" t="1905" r="127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47E0E" w14:textId="77777777" w:rsidR="007A5918" w:rsidRPr="00F74270" w:rsidRDefault="007A5918" w:rsidP="007A5918">
                            <w:pPr>
                              <w:spacing w:line="240" w:lineRule="auto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F74270">
                              <w:rPr>
                                <w:rFonts w:ascii="Arial" w:hAnsi="Arial" w:cs="Arial"/>
                                <w:b/>
                                <w:bCs/>
                                <w:color w:val="2889C8"/>
                                <w:kern w:val="24"/>
                                <w:sz w:val="24"/>
                              </w:rPr>
                              <w:t xml:space="preserve">Zvyšování bezpečnosti, kvality a efektivity </w:t>
                            </w:r>
                            <w:r w:rsidRPr="00F74270">
                              <w:rPr>
                                <w:rFonts w:ascii="Arial" w:hAnsi="Arial" w:cs="Arial"/>
                                <w:b/>
                                <w:bCs/>
                                <w:color w:val="2889C8"/>
                                <w:kern w:val="24"/>
                                <w:sz w:val="24"/>
                              </w:rPr>
                              <w:br/>
                              <w:t>ve zdravotnictví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ADD5B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3.75pt;margin-top:19.4pt;width:269.4pt;height:3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" filled="f" stroked="f">
                <v:textbox>
                  <w:txbxContent>
                    <w:p w14:paraId="3EF47E0E" w14:textId="77777777" w:rsidR="007A5918" w:rsidRPr="00F74270" w:rsidRDefault="007A5918" w:rsidP="007A5918">
                      <w:pPr>
                        <w:spacing w:line="240" w:lineRule="auto"/>
                        <w:textAlignment w:val="baseline"/>
                        <w:rPr>
                          <w:sz w:val="24"/>
                        </w:rPr>
                      </w:pPr>
                      <w:r w:rsidRPr="00F74270">
                        <w:rPr>
                          <w:rFonts w:ascii="Arial" w:hAnsi="Arial" w:cs="Arial"/>
                          <w:b/>
                          <w:bCs/>
                          <w:color w:val="2889C8"/>
                          <w:kern w:val="24"/>
                          <w:sz w:val="24"/>
                        </w:rPr>
                        <w:t xml:space="preserve">Zvyšování bezpečnosti, kvality a efektivity </w:t>
                      </w:r>
                      <w:r w:rsidRPr="00F74270">
                        <w:rPr>
                          <w:rFonts w:ascii="Arial" w:hAnsi="Arial" w:cs="Arial"/>
                          <w:b/>
                          <w:bCs/>
                          <w:color w:val="2889C8"/>
                          <w:kern w:val="24"/>
                          <w:sz w:val="24"/>
                        </w:rPr>
                        <w:br/>
                        <w:t>ve zdravotnictví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16"/>
        </w:rPr>
        <w:drawing>
          <wp:anchor distT="0" distB="0" distL="114300" distR="114300" simplePos="0" relativeHeight="251667456" behindDoc="1" locked="0" layoutInCell="1" allowOverlap="1" wp14:anchorId="57829E19" wp14:editId="55845D65">
            <wp:simplePos x="0" y="0"/>
            <wp:positionH relativeFrom="page">
              <wp:align>right</wp:align>
            </wp:positionH>
            <wp:positionV relativeFrom="paragraph">
              <wp:posOffset>-1143635</wp:posOffset>
            </wp:positionV>
            <wp:extent cx="7588250" cy="1821180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13A">
        <w:rPr>
          <w:noProof/>
          <w:szCs w:val="16"/>
        </w:rPr>
        <w:drawing>
          <wp:anchor distT="0" distB="0" distL="114300" distR="114300" simplePos="0" relativeHeight="251669504" behindDoc="1" locked="0" layoutInCell="1" allowOverlap="1" wp14:anchorId="6F8AD7EB" wp14:editId="54A742AD">
            <wp:simplePos x="0" y="0"/>
            <wp:positionH relativeFrom="column">
              <wp:posOffset>96520</wp:posOffset>
            </wp:positionH>
            <wp:positionV relativeFrom="paragraph">
              <wp:posOffset>-876935</wp:posOffset>
            </wp:positionV>
            <wp:extent cx="2057400" cy="10287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13A">
        <w:rPr>
          <w:noProof/>
          <w:szCs w:val="16"/>
        </w:rPr>
        <w:drawing>
          <wp:anchor distT="0" distB="0" distL="114300" distR="114300" simplePos="0" relativeHeight="251668480" behindDoc="1" locked="0" layoutInCell="1" allowOverlap="1" wp14:anchorId="48F81001" wp14:editId="408D8603">
            <wp:simplePos x="0" y="0"/>
            <wp:positionH relativeFrom="page">
              <wp:posOffset>4867910</wp:posOffset>
            </wp:positionH>
            <wp:positionV relativeFrom="paragraph">
              <wp:posOffset>-1136650</wp:posOffset>
            </wp:positionV>
            <wp:extent cx="2688590" cy="181356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9F60E" w14:textId="3633495A" w:rsidR="00FF07A8" w:rsidRPr="00B33270" w:rsidRDefault="00FF07A8" w:rsidP="005477FC">
      <w:pPr>
        <w:rPr>
          <w:rFonts w:cs="Tahoma"/>
          <w:szCs w:val="16"/>
        </w:rPr>
      </w:pPr>
    </w:p>
    <w:p w14:paraId="7B415245" w14:textId="2F704516" w:rsidR="0078558E" w:rsidRPr="00B33270" w:rsidRDefault="0078558E" w:rsidP="005477FC">
      <w:pPr>
        <w:rPr>
          <w:rFonts w:cs="Tahoma"/>
          <w:b/>
          <w:i/>
          <w:szCs w:val="16"/>
        </w:rPr>
      </w:pPr>
    </w:p>
    <w:p w14:paraId="13FE2372" w14:textId="4A85D9D6" w:rsidR="00A92C99" w:rsidRPr="00B33270" w:rsidRDefault="00A92C99" w:rsidP="005477FC">
      <w:pPr>
        <w:spacing w:after="0"/>
        <w:rPr>
          <w:rFonts w:cs="Tahoma"/>
          <w:b/>
          <w:i/>
          <w:szCs w:val="16"/>
        </w:rPr>
      </w:pPr>
    </w:p>
    <w:p w14:paraId="17A281FE" w14:textId="127C5AC3" w:rsidR="00A92C99" w:rsidRPr="00B33270" w:rsidRDefault="00A92C99" w:rsidP="005477FC">
      <w:pPr>
        <w:spacing w:after="0"/>
        <w:rPr>
          <w:rFonts w:cs="Tahoma"/>
          <w:b/>
          <w:i/>
          <w:szCs w:val="16"/>
        </w:rPr>
      </w:pPr>
    </w:p>
    <w:p w14:paraId="50619BE1" w14:textId="0B4907D5" w:rsidR="00F51ECC" w:rsidRPr="00B33270" w:rsidRDefault="00F51ECC" w:rsidP="005477FC">
      <w:pPr>
        <w:spacing w:after="0"/>
        <w:rPr>
          <w:rFonts w:cs="Tahoma"/>
          <w:b/>
          <w:i/>
          <w:szCs w:val="16"/>
        </w:rPr>
      </w:pPr>
    </w:p>
    <w:p w14:paraId="4BA5DFD4" w14:textId="6ADC50DC" w:rsidR="00F51ECC" w:rsidRPr="00B33270" w:rsidRDefault="00F51ECC" w:rsidP="005477FC">
      <w:pPr>
        <w:spacing w:after="0"/>
        <w:rPr>
          <w:rFonts w:cs="Tahoma"/>
          <w:b/>
          <w:i/>
          <w:szCs w:val="16"/>
        </w:rPr>
      </w:pPr>
    </w:p>
    <w:p w14:paraId="3588A0BB" w14:textId="77777777" w:rsidR="00A92C99" w:rsidRPr="00B33270" w:rsidRDefault="00A92C99" w:rsidP="005477FC">
      <w:pPr>
        <w:spacing w:after="0"/>
        <w:rPr>
          <w:rFonts w:cs="Tahoma"/>
          <w:b/>
          <w:i/>
          <w:szCs w:val="16"/>
        </w:rPr>
      </w:pPr>
    </w:p>
    <w:p w14:paraId="558B022B" w14:textId="352EA3A0" w:rsidR="00A92C99" w:rsidRPr="00B33270" w:rsidRDefault="00A92C99" w:rsidP="005477FC">
      <w:pPr>
        <w:spacing w:after="0"/>
        <w:rPr>
          <w:rFonts w:cs="Tahoma"/>
          <w:b/>
          <w:i/>
          <w:szCs w:val="16"/>
        </w:rPr>
      </w:pPr>
    </w:p>
    <w:p w14:paraId="50DF1C76" w14:textId="7FD45173" w:rsidR="00B33270" w:rsidRDefault="00B33270" w:rsidP="005477FC">
      <w:pPr>
        <w:spacing w:after="0"/>
        <w:rPr>
          <w:rFonts w:cs="Tahoma"/>
          <w:b/>
          <w:i/>
          <w:szCs w:val="16"/>
        </w:rPr>
      </w:pPr>
    </w:p>
    <w:p w14:paraId="1A53C9D7" w14:textId="0F0AFC12" w:rsidR="00AD2175" w:rsidRDefault="00AD2175" w:rsidP="005477FC">
      <w:pPr>
        <w:spacing w:after="0"/>
        <w:rPr>
          <w:rFonts w:cs="Tahoma"/>
          <w:b/>
          <w:i/>
          <w:szCs w:val="16"/>
        </w:rPr>
      </w:pPr>
    </w:p>
    <w:p w14:paraId="1B72F0F5" w14:textId="77777777" w:rsidR="00710BC0" w:rsidRDefault="00710BC0" w:rsidP="005477FC">
      <w:pPr>
        <w:spacing w:after="0"/>
        <w:rPr>
          <w:rFonts w:cs="Tahoma"/>
          <w:b/>
          <w:i/>
          <w:szCs w:val="16"/>
        </w:rPr>
      </w:pPr>
    </w:p>
    <w:p w14:paraId="2392B528" w14:textId="4227AE41" w:rsidR="00710BC0" w:rsidRDefault="00710BC0" w:rsidP="005477FC">
      <w:pPr>
        <w:spacing w:after="0"/>
        <w:rPr>
          <w:rFonts w:cs="Tahoma"/>
          <w:b/>
          <w:i/>
          <w:szCs w:val="16"/>
        </w:rPr>
      </w:pPr>
    </w:p>
    <w:p w14:paraId="4E3C8451" w14:textId="77777777" w:rsidR="00710BC0" w:rsidRDefault="00710BC0" w:rsidP="005477FC">
      <w:pPr>
        <w:spacing w:after="0"/>
        <w:rPr>
          <w:rFonts w:cs="Tahoma"/>
          <w:b/>
          <w:i/>
          <w:szCs w:val="16"/>
        </w:rPr>
      </w:pPr>
    </w:p>
    <w:p w14:paraId="5AD90E14" w14:textId="16CADCBF" w:rsidR="00AA695C" w:rsidRPr="00895F26" w:rsidRDefault="00AA695C" w:rsidP="00AA695C">
      <w:pPr>
        <w:jc w:val="center"/>
        <w:rPr>
          <w:rFonts w:ascii="Calibri" w:hAnsi="Calibri"/>
          <w:b/>
          <w:bCs/>
          <w:caps/>
          <w:color w:val="0069B8"/>
          <w:sz w:val="40"/>
          <w:szCs w:val="40"/>
        </w:rPr>
      </w:pPr>
      <w:r w:rsidRPr="00895F26">
        <w:rPr>
          <w:rFonts w:ascii="Calibri" w:hAnsi="Calibri"/>
          <w:b/>
          <w:bCs/>
          <w:caps/>
          <w:color w:val="0069B8"/>
          <w:sz w:val="40"/>
          <w:szCs w:val="40"/>
        </w:rPr>
        <w:t>TISKOVÁ ZPRÁVA</w:t>
      </w:r>
    </w:p>
    <w:p w14:paraId="53FDF1BA" w14:textId="337C12B5" w:rsidR="00AA695C" w:rsidRPr="00895F26" w:rsidRDefault="00AA695C" w:rsidP="00AA695C">
      <w:pPr>
        <w:jc w:val="center"/>
        <w:rPr>
          <w:rFonts w:ascii="Calibri" w:hAnsi="Calibri" w:cs="Arial"/>
          <w:b/>
          <w:bCs/>
          <w:caps/>
          <w:color w:val="0069B8"/>
          <w:sz w:val="40"/>
          <w:szCs w:val="40"/>
        </w:rPr>
      </w:pPr>
      <w:bookmarkStart w:id="0" w:name="_Hlk53468554"/>
      <w:r>
        <w:rPr>
          <w:rFonts w:ascii="Calibri" w:hAnsi="Calibri" w:cs="Arial"/>
          <w:b/>
          <w:bCs/>
          <w:caps/>
          <w:color w:val="0069B8"/>
          <w:sz w:val="40"/>
          <w:szCs w:val="40"/>
        </w:rPr>
        <w:t xml:space="preserve">HODNOCENÍ </w:t>
      </w:r>
      <w:r w:rsidR="006471BA">
        <w:rPr>
          <w:rFonts w:ascii="Calibri" w:hAnsi="Calibri" w:cs="Arial"/>
          <w:b/>
          <w:bCs/>
          <w:caps/>
          <w:color w:val="0069B8"/>
          <w:sz w:val="40"/>
          <w:szCs w:val="40"/>
        </w:rPr>
        <w:t xml:space="preserve">ONLINE KOMUNIKACE </w:t>
      </w:r>
      <w:r w:rsidR="006471BA">
        <w:rPr>
          <w:rFonts w:ascii="Calibri" w:hAnsi="Calibri" w:cs="Arial"/>
          <w:b/>
          <w:bCs/>
          <w:caps/>
          <w:color w:val="0069B8"/>
          <w:sz w:val="40"/>
          <w:szCs w:val="40"/>
        </w:rPr>
        <w:br/>
        <w:t xml:space="preserve">NEMOCNIC A ZDRAVOTNÍCH POJIŠŤOVEN </w:t>
      </w:r>
      <w:r w:rsidR="006471BA">
        <w:rPr>
          <w:rFonts w:ascii="Calibri" w:hAnsi="Calibri" w:cs="Arial"/>
          <w:b/>
          <w:bCs/>
          <w:caps/>
          <w:color w:val="0069B8"/>
          <w:sz w:val="40"/>
          <w:szCs w:val="40"/>
        </w:rPr>
        <w:br/>
        <w:t xml:space="preserve">V ČESKÉ REPUBLICE </w:t>
      </w:r>
    </w:p>
    <w:bookmarkEnd w:id="0"/>
    <w:p w14:paraId="502F4BF4" w14:textId="14105492" w:rsidR="00AA695C" w:rsidRDefault="00AA695C" w:rsidP="00AA69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4181B23F" w14:textId="77777777" w:rsidR="00AA695C" w:rsidRPr="003C40D9" w:rsidRDefault="00AA695C" w:rsidP="00AA695C">
      <w:pPr>
        <w:rPr>
          <w:rFonts w:ascii="Calibri" w:hAnsi="Calibri" w:cs="Calibri"/>
          <w:b/>
          <w:smallCaps/>
          <w:sz w:val="20"/>
          <w:szCs w:val="16"/>
        </w:rPr>
      </w:pPr>
    </w:p>
    <w:p w14:paraId="279FF63A" w14:textId="77777777" w:rsidR="00AA695C" w:rsidRPr="003C40D9" w:rsidRDefault="00AA695C" w:rsidP="00AA695C">
      <w:pPr>
        <w:jc w:val="center"/>
        <w:rPr>
          <w:rFonts w:ascii="Calibri" w:hAnsi="Calibri" w:cs="Calibri"/>
          <w:szCs w:val="16"/>
        </w:rPr>
      </w:pPr>
    </w:p>
    <w:p w14:paraId="3EB5D2A8" w14:textId="77777777" w:rsidR="00AA695C" w:rsidRPr="003C40D9" w:rsidRDefault="00AA695C" w:rsidP="00AA695C">
      <w:pPr>
        <w:jc w:val="center"/>
        <w:rPr>
          <w:rFonts w:ascii="Calibri" w:hAnsi="Calibri" w:cs="Calibri"/>
          <w:szCs w:val="16"/>
        </w:rPr>
      </w:pPr>
    </w:p>
    <w:p w14:paraId="605F4AB9" w14:textId="77777777" w:rsidR="00AA695C" w:rsidRPr="003C40D9" w:rsidRDefault="00AA695C" w:rsidP="00AA695C">
      <w:pPr>
        <w:rPr>
          <w:rFonts w:ascii="Calibri" w:hAnsi="Calibri" w:cs="Calibri"/>
          <w:szCs w:val="16"/>
        </w:rPr>
      </w:pPr>
    </w:p>
    <w:p w14:paraId="42C2974A" w14:textId="77777777" w:rsidR="00AA695C" w:rsidRPr="003C40D9" w:rsidRDefault="00AA695C" w:rsidP="00AA695C">
      <w:pPr>
        <w:rPr>
          <w:rFonts w:ascii="Calibri" w:hAnsi="Calibri" w:cs="Calibri"/>
          <w:b/>
          <w:i/>
          <w:szCs w:val="16"/>
        </w:rPr>
      </w:pPr>
    </w:p>
    <w:p w14:paraId="3E32C3EE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3C935754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7B8A117F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7ACE291F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520C915B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47313D14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5E566E92" w14:textId="14E86F92" w:rsidR="00710BC0" w:rsidRDefault="00710BC0" w:rsidP="005477FC">
      <w:pPr>
        <w:spacing w:after="0"/>
        <w:rPr>
          <w:rFonts w:ascii="Calibri" w:hAnsi="Calibri" w:cs="Calibri"/>
          <w:b/>
          <w:sz w:val="22"/>
          <w:szCs w:val="22"/>
        </w:rPr>
      </w:pPr>
    </w:p>
    <w:p w14:paraId="340CF71A" w14:textId="707069B9" w:rsidR="006471BA" w:rsidRDefault="006471BA" w:rsidP="005477FC">
      <w:pPr>
        <w:spacing w:after="0"/>
        <w:rPr>
          <w:rFonts w:ascii="Calibri" w:hAnsi="Calibri" w:cs="Calibri"/>
          <w:b/>
          <w:sz w:val="22"/>
          <w:szCs w:val="22"/>
        </w:rPr>
      </w:pPr>
    </w:p>
    <w:p w14:paraId="2394D0C6" w14:textId="286800A4" w:rsidR="006471BA" w:rsidRDefault="006471BA" w:rsidP="005477FC">
      <w:pPr>
        <w:spacing w:after="0"/>
        <w:rPr>
          <w:rFonts w:ascii="Calibri" w:hAnsi="Calibri" w:cs="Calibri"/>
          <w:b/>
          <w:sz w:val="22"/>
          <w:szCs w:val="22"/>
        </w:rPr>
      </w:pPr>
    </w:p>
    <w:p w14:paraId="38ED5477" w14:textId="03CE3E9D" w:rsidR="006471BA" w:rsidRDefault="006471BA" w:rsidP="005477FC">
      <w:pPr>
        <w:spacing w:after="0"/>
        <w:rPr>
          <w:rFonts w:ascii="Calibri" w:hAnsi="Calibri" w:cs="Calibri"/>
          <w:b/>
          <w:sz w:val="22"/>
          <w:szCs w:val="22"/>
        </w:rPr>
      </w:pPr>
    </w:p>
    <w:p w14:paraId="656E8D18" w14:textId="5CDB5C17" w:rsidR="006471BA" w:rsidRPr="006471BA" w:rsidRDefault="006471BA" w:rsidP="006471BA">
      <w:pPr>
        <w:spacing w:afterLines="120" w:after="288"/>
        <w:rPr>
          <w:rStyle w:val="normaltextrun"/>
          <w:rFonts w:asciiTheme="minorHAnsi" w:hAnsiTheme="minorHAnsi" w:cstheme="minorHAnsi"/>
          <w:b/>
          <w:bCs/>
          <w:sz w:val="24"/>
        </w:rPr>
      </w:pPr>
      <w:r w:rsidRPr="006471BA">
        <w:rPr>
          <w:rFonts w:asciiTheme="minorHAnsi" w:hAnsiTheme="minorHAnsi" w:cstheme="minorHAnsi"/>
          <w:b/>
          <w:sz w:val="24"/>
        </w:rPr>
        <w:lastRenderedPageBreak/>
        <w:t>Praha, 24</w:t>
      </w:r>
      <w:r>
        <w:rPr>
          <w:rFonts w:asciiTheme="minorHAnsi" w:hAnsiTheme="minorHAnsi" w:cstheme="minorHAnsi"/>
          <w:b/>
          <w:sz w:val="24"/>
        </w:rPr>
        <w:t xml:space="preserve">. </w:t>
      </w:r>
      <w:r w:rsidR="008506A0">
        <w:rPr>
          <w:rFonts w:asciiTheme="minorHAnsi" w:hAnsiTheme="minorHAnsi" w:cstheme="minorHAnsi"/>
          <w:b/>
          <w:sz w:val="24"/>
        </w:rPr>
        <w:t>listopadu</w:t>
      </w:r>
      <w:r>
        <w:rPr>
          <w:rFonts w:asciiTheme="minorHAnsi" w:hAnsiTheme="minorHAnsi" w:cstheme="minorHAnsi"/>
          <w:b/>
          <w:sz w:val="24"/>
        </w:rPr>
        <w:t xml:space="preserve"> 2020</w:t>
      </w:r>
      <w:r w:rsidRPr="006471BA">
        <w:rPr>
          <w:rFonts w:asciiTheme="minorHAnsi" w:hAnsiTheme="minorHAnsi" w:cstheme="minorHAnsi"/>
          <w:b/>
          <w:sz w:val="24"/>
        </w:rPr>
        <w:t xml:space="preserve"> – </w:t>
      </w:r>
      <w:r w:rsidRPr="00ED6754">
        <w:rPr>
          <w:rFonts w:asciiTheme="minorHAnsi" w:hAnsiTheme="minorHAnsi" w:cstheme="minorHAnsi"/>
          <w:b/>
          <w:sz w:val="24"/>
        </w:rPr>
        <w:t xml:space="preserve">Již </w:t>
      </w:r>
      <w:r w:rsidR="001B2F47" w:rsidRPr="00ED6754">
        <w:rPr>
          <w:rFonts w:asciiTheme="minorHAnsi" w:hAnsiTheme="minorHAnsi" w:cstheme="minorHAnsi"/>
          <w:b/>
          <w:sz w:val="24"/>
        </w:rPr>
        <w:t>patnáctým rokem</w:t>
      </w:r>
      <w:r w:rsidRPr="00ED6754">
        <w:rPr>
          <w:rFonts w:asciiTheme="minorHAnsi" w:hAnsiTheme="minorHAnsi" w:cstheme="minorHAnsi"/>
          <w:b/>
          <w:sz w:val="24"/>
        </w:rPr>
        <w:t xml:space="preserve"> pořádal</w:t>
      </w:r>
      <w:r w:rsidR="001B2F47" w:rsidRPr="00ED6754">
        <w:rPr>
          <w:rFonts w:asciiTheme="minorHAnsi" w:hAnsiTheme="minorHAnsi" w:cstheme="minorHAnsi"/>
          <w:b/>
          <w:sz w:val="24"/>
        </w:rPr>
        <w:t>a organizace</w:t>
      </w:r>
      <w:r w:rsidRPr="00ED6754">
        <w:rPr>
          <w:rFonts w:asciiTheme="minorHAnsi" w:hAnsiTheme="minorHAnsi" w:cstheme="minorHAnsi"/>
          <w:b/>
          <w:sz w:val="24"/>
        </w:rPr>
        <w:t xml:space="preserve"> HealthCare Institute soutěž </w:t>
      </w:r>
      <w:r w:rsidR="00C51A26">
        <w:rPr>
          <w:rFonts w:asciiTheme="minorHAnsi" w:hAnsiTheme="minorHAnsi" w:cstheme="minorHAnsi"/>
          <w:b/>
          <w:sz w:val="24"/>
        </w:rPr>
        <w:br/>
      </w:r>
      <w:r w:rsidRPr="00ED6754">
        <w:rPr>
          <w:rFonts w:asciiTheme="minorHAnsi" w:hAnsiTheme="minorHAnsi" w:cstheme="minorHAnsi"/>
          <w:b/>
          <w:sz w:val="24"/>
        </w:rPr>
        <w:t xml:space="preserve">o nejlepší českou nemocnici </w:t>
      </w:r>
      <w:r w:rsidR="001B2F47" w:rsidRPr="00ED6754">
        <w:rPr>
          <w:rFonts w:asciiTheme="minorHAnsi" w:hAnsiTheme="minorHAnsi" w:cstheme="minorHAnsi"/>
          <w:b/>
          <w:sz w:val="24"/>
        </w:rPr>
        <w:t xml:space="preserve">a </w:t>
      </w:r>
      <w:r w:rsidR="00672B1E" w:rsidRPr="00ED6754">
        <w:rPr>
          <w:rFonts w:asciiTheme="minorHAnsi" w:hAnsiTheme="minorHAnsi" w:cstheme="minorHAnsi"/>
          <w:b/>
          <w:sz w:val="24"/>
        </w:rPr>
        <w:t xml:space="preserve">sedmým rokem oceňuje také </w:t>
      </w:r>
      <w:r w:rsidR="001B2F47" w:rsidRPr="00ED6754">
        <w:rPr>
          <w:rFonts w:asciiTheme="minorHAnsi" w:hAnsiTheme="minorHAnsi" w:cstheme="minorHAnsi"/>
          <w:b/>
          <w:sz w:val="24"/>
        </w:rPr>
        <w:t>nejlepší zdravotní pojišťovnu</w:t>
      </w:r>
      <w:r w:rsidR="00672B1E" w:rsidRPr="00ED6754">
        <w:rPr>
          <w:rFonts w:asciiTheme="minorHAnsi" w:hAnsiTheme="minorHAnsi" w:cstheme="minorHAnsi"/>
          <w:b/>
          <w:sz w:val="24"/>
        </w:rPr>
        <w:t xml:space="preserve"> v České republice</w:t>
      </w:r>
      <w:r w:rsidR="001B2F47" w:rsidRPr="00ED6754">
        <w:rPr>
          <w:rFonts w:asciiTheme="minorHAnsi" w:hAnsiTheme="minorHAnsi" w:cstheme="minorHAnsi"/>
          <w:b/>
          <w:sz w:val="24"/>
        </w:rPr>
        <w:t xml:space="preserve">. </w:t>
      </w:r>
      <w:r w:rsidRPr="00ED6754">
        <w:rPr>
          <w:rFonts w:asciiTheme="minorHAnsi" w:hAnsiTheme="minorHAnsi" w:cstheme="minorHAnsi"/>
          <w:b/>
          <w:sz w:val="24"/>
        </w:rPr>
        <w:t xml:space="preserve">Součástí </w:t>
      </w:r>
      <w:r w:rsidR="00672B1E" w:rsidRPr="00ED6754">
        <w:rPr>
          <w:rFonts w:asciiTheme="minorHAnsi" w:hAnsiTheme="minorHAnsi" w:cstheme="minorHAnsi"/>
          <w:b/>
          <w:sz w:val="24"/>
        </w:rPr>
        <w:t xml:space="preserve">těchto </w:t>
      </w:r>
      <w:r w:rsidRPr="00ED6754">
        <w:rPr>
          <w:rFonts w:asciiTheme="minorHAnsi" w:hAnsiTheme="minorHAnsi" w:cstheme="minorHAnsi"/>
          <w:b/>
          <w:sz w:val="24"/>
        </w:rPr>
        <w:t>hodnocení byla už třetím rokem také kategorie „Nejlepší online komunikace nemocnic“</w:t>
      </w:r>
      <w:r w:rsidR="00672B1E" w:rsidRPr="00ED6754">
        <w:rPr>
          <w:rFonts w:asciiTheme="minorHAnsi" w:hAnsiTheme="minorHAnsi" w:cstheme="minorHAnsi"/>
          <w:b/>
          <w:sz w:val="24"/>
        </w:rPr>
        <w:t xml:space="preserve"> a druhým rokem kategorie „Nejlepší online komunikace zdravotních pojišťoven“</w:t>
      </w:r>
      <w:r w:rsidRPr="00ED6754">
        <w:rPr>
          <w:rFonts w:asciiTheme="minorHAnsi" w:hAnsiTheme="minorHAnsi" w:cstheme="minorHAnsi"/>
          <w:b/>
          <w:sz w:val="24"/>
        </w:rPr>
        <w:t>. Tento rok kategorii fakultních nemocnic opanovala Fakultní nemocnice Olomouc, která na prvním místě vystřídala loňského vítěze, Fakultní nemocnici Brno. Mezi ostatními nemocnicemi pak hodnotící nejvíce zaujal</w:t>
      </w:r>
      <w:r w:rsidR="001909E2" w:rsidRPr="00ED6754"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 w:rsidR="001909E2" w:rsidRPr="00ED6754">
        <w:rPr>
          <w:rFonts w:asciiTheme="minorHAnsi" w:hAnsiTheme="minorHAnsi" w:cstheme="minorHAnsi"/>
          <w:b/>
          <w:sz w:val="24"/>
        </w:rPr>
        <w:t xml:space="preserve">holding </w:t>
      </w:r>
      <w:r w:rsidRPr="00ED6754">
        <w:rPr>
          <w:rFonts w:asciiTheme="minorHAnsi" w:hAnsiTheme="minorHAnsi" w:cstheme="minorHAnsi"/>
          <w:b/>
          <w:sz w:val="24"/>
        </w:rPr>
        <w:t xml:space="preserve"> Nemocnic</w:t>
      </w:r>
      <w:proofErr w:type="gramEnd"/>
      <w:r w:rsidRPr="00ED6754">
        <w:rPr>
          <w:rFonts w:asciiTheme="minorHAnsi" w:hAnsiTheme="minorHAnsi" w:cstheme="minorHAnsi"/>
          <w:b/>
          <w:sz w:val="24"/>
        </w:rPr>
        <w:t xml:space="preserve"> Plzeňského kraje, a.s.,</w:t>
      </w:r>
      <w:r w:rsidR="001909E2" w:rsidRPr="00ED6754">
        <w:rPr>
          <w:rFonts w:asciiTheme="minorHAnsi" w:hAnsiTheme="minorHAnsi" w:cstheme="minorHAnsi"/>
          <w:b/>
          <w:sz w:val="24"/>
        </w:rPr>
        <w:t xml:space="preserve"> který byl</w:t>
      </w:r>
      <w:r w:rsidRPr="00ED6754">
        <w:rPr>
          <w:rFonts w:asciiTheme="minorHAnsi" w:hAnsiTheme="minorHAnsi" w:cstheme="minorHAnsi"/>
          <w:b/>
          <w:sz w:val="24"/>
        </w:rPr>
        <w:t xml:space="preserve"> hodnocen</w:t>
      </w:r>
      <w:r w:rsidR="001909E2" w:rsidRPr="00ED6754">
        <w:rPr>
          <w:rFonts w:asciiTheme="minorHAnsi" w:hAnsiTheme="minorHAnsi" w:cstheme="minorHAnsi"/>
          <w:b/>
          <w:sz w:val="24"/>
        </w:rPr>
        <w:t>ý</w:t>
      </w:r>
      <w:r w:rsidRPr="00ED6754">
        <w:rPr>
          <w:rFonts w:asciiTheme="minorHAnsi" w:hAnsiTheme="minorHAnsi" w:cstheme="minorHAnsi"/>
          <w:b/>
          <w:sz w:val="24"/>
        </w:rPr>
        <w:t xml:space="preserve"> jako celek. </w:t>
      </w:r>
      <w:r w:rsidR="001909E2" w:rsidRPr="00ED6754">
        <w:rPr>
          <w:rFonts w:asciiTheme="minorHAnsi" w:hAnsiTheme="minorHAnsi" w:cstheme="minorHAnsi"/>
          <w:b/>
          <w:sz w:val="24"/>
        </w:rPr>
        <w:t>Za zdravotní pojišťovny v České republice obhájila své prvenství Všeobecná zdravotní pojišťovna České republiky.</w:t>
      </w:r>
      <w:r w:rsidR="001909E2">
        <w:rPr>
          <w:rFonts w:asciiTheme="minorHAnsi" w:hAnsiTheme="minorHAnsi" w:cstheme="minorHAnsi"/>
          <w:b/>
          <w:bCs/>
          <w:sz w:val="24"/>
        </w:rPr>
        <w:t xml:space="preserve"> </w:t>
      </w:r>
      <w:r w:rsidRPr="006471BA">
        <w:rPr>
          <w:rFonts w:asciiTheme="minorHAnsi" w:hAnsiTheme="minorHAnsi" w:cstheme="minorHAnsi"/>
          <w:b/>
          <w:bCs/>
          <w:sz w:val="24"/>
        </w:rPr>
        <w:t>P</w:t>
      </w:r>
      <w:r w:rsidRPr="006471BA">
        <w:rPr>
          <w:rFonts w:asciiTheme="minorHAnsi" w:hAnsiTheme="minorHAnsi" w:cstheme="minorHAnsi"/>
          <w:b/>
          <w:sz w:val="24"/>
        </w:rPr>
        <w:t xml:space="preserve">rojekt vznikl </w:t>
      </w:r>
      <w:r w:rsidR="001909E2">
        <w:rPr>
          <w:rFonts w:asciiTheme="minorHAnsi" w:hAnsiTheme="minorHAnsi" w:cstheme="minorHAnsi"/>
          <w:b/>
          <w:sz w:val="24"/>
        </w:rPr>
        <w:br/>
      </w:r>
      <w:r w:rsidRPr="006471BA">
        <w:rPr>
          <w:rFonts w:asciiTheme="minorHAnsi" w:hAnsiTheme="minorHAnsi" w:cstheme="minorHAnsi"/>
          <w:b/>
          <w:sz w:val="24"/>
        </w:rPr>
        <w:t xml:space="preserve">ve spolupráci s agenturou </w:t>
      </w:r>
      <w:r w:rsidRPr="00ED6754">
        <w:rPr>
          <w:rStyle w:val="normaltextrun"/>
          <w:rFonts w:asciiTheme="minorHAnsi" w:hAnsiTheme="minorHAnsi" w:cstheme="minorHAnsi"/>
          <w:b/>
          <w:bCs/>
          <w:sz w:val="24"/>
        </w:rPr>
        <w:t>AMI Digital</w:t>
      </w:r>
      <w:r w:rsidR="000A6398">
        <w:rPr>
          <w:rStyle w:val="normaltextrun"/>
          <w:rFonts w:asciiTheme="minorHAnsi" w:hAnsiTheme="minorHAnsi" w:cstheme="minorHAnsi"/>
          <w:sz w:val="24"/>
        </w:rPr>
        <w:t>, která se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specializuj</w:t>
      </w:r>
      <w:r w:rsidR="000A6398">
        <w:rPr>
          <w:rStyle w:val="normaltextrun"/>
          <w:rFonts w:asciiTheme="minorHAnsi" w:hAnsiTheme="minorHAnsi" w:cstheme="minorHAnsi"/>
          <w:sz w:val="24"/>
        </w:rPr>
        <w:t>e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na digitální komunikaci</w:t>
      </w:r>
      <w:r w:rsidR="000A6398">
        <w:rPr>
          <w:rStyle w:val="normaltextrun"/>
          <w:rFonts w:asciiTheme="minorHAnsi" w:hAnsiTheme="minorHAnsi" w:cstheme="minorHAnsi"/>
          <w:sz w:val="24"/>
        </w:rPr>
        <w:t>,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a s</w:t>
      </w:r>
      <w:r w:rsidRPr="006471BA">
        <w:rPr>
          <w:rFonts w:asciiTheme="minorHAnsi" w:hAnsiTheme="minorHAnsi" w:cstheme="minorHAnsi"/>
          <w:b/>
          <w:sz w:val="24"/>
        </w:rPr>
        <w:t> 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největší českou PR agenturou </w:t>
      </w:r>
      <w:r w:rsidRPr="00ED6754">
        <w:rPr>
          <w:rStyle w:val="normaltextrun"/>
          <w:rFonts w:asciiTheme="minorHAnsi" w:hAnsiTheme="minorHAnsi" w:cstheme="minorHAnsi"/>
          <w:b/>
          <w:bCs/>
          <w:sz w:val="24"/>
        </w:rPr>
        <w:t>AMI Communications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, která dlouhodobě patří ke špičce v komunikaci zdravotnických témat. </w:t>
      </w:r>
    </w:p>
    <w:p w14:paraId="5D27BCCA" w14:textId="109F24D1" w:rsidR="006471BA" w:rsidRPr="006471BA" w:rsidRDefault="006471BA" w:rsidP="006471BA">
      <w:pPr>
        <w:spacing w:afterLines="120" w:after="288"/>
        <w:rPr>
          <w:rStyle w:val="normaltextrun"/>
          <w:rFonts w:asciiTheme="minorHAnsi" w:hAnsiTheme="minorHAnsi" w:cstheme="minorHAnsi"/>
          <w:sz w:val="24"/>
        </w:rPr>
      </w:pPr>
      <w:r w:rsidRPr="006471BA">
        <w:rPr>
          <w:rStyle w:val="normaltextrun"/>
          <w:rFonts w:asciiTheme="minorHAnsi" w:hAnsiTheme="minorHAnsi" w:cstheme="minorHAnsi"/>
          <w:sz w:val="24"/>
        </w:rPr>
        <w:t>Komise</w:t>
      </w:r>
      <w:r w:rsidR="000A6398">
        <w:rPr>
          <w:rStyle w:val="normaltextrun"/>
          <w:rFonts w:asciiTheme="minorHAnsi" w:hAnsiTheme="minorHAnsi" w:cstheme="minorHAnsi"/>
          <w:sz w:val="24"/>
        </w:rPr>
        <w:t>,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složená z online specialistů AMI Digital, expertů z Health</w:t>
      </w:r>
      <w:r w:rsidR="00162E41">
        <w:rPr>
          <w:rStyle w:val="normaltextrun"/>
          <w:rFonts w:asciiTheme="minorHAnsi" w:hAnsiTheme="minorHAnsi" w:cstheme="minorHAnsi"/>
          <w:sz w:val="24"/>
        </w:rPr>
        <w:t>C</w:t>
      </w:r>
      <w:r w:rsidRPr="006471BA">
        <w:rPr>
          <w:rStyle w:val="normaltextrun"/>
          <w:rFonts w:asciiTheme="minorHAnsi" w:hAnsiTheme="minorHAnsi" w:cstheme="minorHAnsi"/>
          <w:sz w:val="24"/>
        </w:rPr>
        <w:t>are Institute a novinářů</w:t>
      </w:r>
      <w:r w:rsidR="00DF5163">
        <w:rPr>
          <w:rStyle w:val="normaltextrun"/>
          <w:rFonts w:asciiTheme="minorHAnsi" w:hAnsiTheme="minorHAnsi" w:cstheme="minorHAnsi"/>
          <w:sz w:val="24"/>
        </w:rPr>
        <w:t>,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se zaměřením </w:t>
      </w:r>
      <w:r w:rsidRPr="006471BA">
        <w:rPr>
          <w:rStyle w:val="normaltextrun"/>
          <w:rFonts w:asciiTheme="minorHAnsi" w:hAnsiTheme="minorHAnsi" w:cstheme="minorHAnsi"/>
          <w:sz w:val="24"/>
        </w:rPr>
        <w:br/>
        <w:t>na zdravotnictví</w:t>
      </w:r>
      <w:r w:rsidR="00162E41">
        <w:rPr>
          <w:rStyle w:val="normaltextrun"/>
          <w:rFonts w:asciiTheme="minorHAnsi" w:hAnsiTheme="minorHAnsi" w:cstheme="minorHAnsi"/>
          <w:sz w:val="24"/>
        </w:rPr>
        <w:t>,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hodnotila, jak informačně kvalitní a uživatelsky přívětivé jsou internetové stránky jednotlivých nemocnic a zdravotních pojišťoven. Roli hrála </w:t>
      </w:r>
      <w:r w:rsidR="00273D84">
        <w:rPr>
          <w:rStyle w:val="normaltextrun"/>
          <w:rFonts w:asciiTheme="minorHAnsi" w:hAnsiTheme="minorHAnsi" w:cstheme="minorHAnsi"/>
          <w:sz w:val="24"/>
        </w:rPr>
        <w:t>také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technická úroveň webových stránek </w:t>
      </w:r>
      <w:r w:rsidR="00162E41">
        <w:rPr>
          <w:rStyle w:val="normaltextrun"/>
          <w:rFonts w:asciiTheme="minorHAnsi" w:hAnsiTheme="minorHAnsi" w:cstheme="minorHAnsi"/>
          <w:sz w:val="24"/>
        </w:rPr>
        <w:br/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a například také rychlost načítání nebo úroveň prezentace jednotlivých nemocnic a pojišťoven </w:t>
      </w:r>
      <w:r w:rsidR="00EE6114">
        <w:rPr>
          <w:rStyle w:val="normaltextrun"/>
          <w:rFonts w:asciiTheme="minorHAnsi" w:hAnsiTheme="minorHAnsi" w:cstheme="minorHAnsi"/>
          <w:sz w:val="24"/>
        </w:rPr>
        <w:br/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na sociálních sítích. Loňského vítěze kategorie fakultních nemocnic, Fakultní nemocnici Brno, tentokrát porazila Fakultní nemocnice Olomouc.  </w:t>
      </w:r>
      <w:r w:rsidR="00273D84">
        <w:rPr>
          <w:rStyle w:val="normaltextrun"/>
          <w:rFonts w:asciiTheme="minorHAnsi" w:hAnsiTheme="minorHAnsi" w:cstheme="minorHAnsi"/>
          <w:sz w:val="24"/>
        </w:rPr>
        <w:t>Hodnotitelé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ocenili, že d</w:t>
      </w:r>
      <w:r w:rsidRPr="006471BA">
        <w:rPr>
          <w:rFonts w:asciiTheme="minorHAnsi" w:hAnsiTheme="minorHAnsi" w:cstheme="minorHAnsi"/>
          <w:sz w:val="24"/>
        </w:rPr>
        <w:t xml:space="preserve">esign jejích webových stránek působí velmi moderně, web je responsivní a jednoduše ovladatelný. 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Na druhé a třetí pozici se pak v sekci fakultních nemocnic umístily internetové stránky loňského vítěze kategorie</w:t>
      </w:r>
      <w:r w:rsidR="00DF5163">
        <w:rPr>
          <w:rStyle w:val="normaltextrun"/>
          <w:rFonts w:asciiTheme="minorHAnsi" w:hAnsiTheme="minorHAnsi" w:cstheme="minorHAnsi"/>
          <w:sz w:val="24"/>
        </w:rPr>
        <w:t>,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Fakultní nemocnice Brno</w:t>
      </w:r>
      <w:r w:rsidR="00DF5163">
        <w:rPr>
          <w:rStyle w:val="normaltextrun"/>
          <w:rFonts w:asciiTheme="minorHAnsi" w:hAnsiTheme="minorHAnsi" w:cstheme="minorHAnsi"/>
          <w:sz w:val="24"/>
        </w:rPr>
        <w:t>,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a stránky Všeobecné fakultní nemocnice v Praze. </w:t>
      </w:r>
    </w:p>
    <w:p w14:paraId="588280E0" w14:textId="76B46210" w:rsidR="006471BA" w:rsidRPr="006471BA" w:rsidRDefault="006471BA" w:rsidP="006471BA">
      <w:pPr>
        <w:spacing w:afterLines="120" w:after="288"/>
        <w:rPr>
          <w:rStyle w:val="normaltextrun"/>
          <w:rFonts w:asciiTheme="minorHAnsi" w:hAnsiTheme="minorHAnsi" w:cstheme="minorHAnsi"/>
          <w:sz w:val="24"/>
        </w:rPr>
      </w:pPr>
      <w:r w:rsidRPr="006471BA"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  <w:t xml:space="preserve">„Tento rok jsme opět ve spolupráci s naší mateřskou společností AMI Communications, expertem </w:t>
      </w:r>
      <w:r w:rsidR="00EE6114"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  <w:br/>
      </w:r>
      <w:r w:rsidRPr="006471BA"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  <w:t>na komunikaci zdravotnických témat a sponzorem kategorie online komunikace, hodnotili komunikaci nemocnic a zdravotních pojišťoven. V hodnocení jsme ocenili přehlednost, intuitivní ovládání i kvalitní obsah hodnocených webů. U většiny pracovišť jsme také zaznamenali solidní aktivitu na sociálních sítích,</w:t>
      </w:r>
      <w:r w:rsidRPr="006471BA">
        <w:rPr>
          <w:rFonts w:asciiTheme="minorHAnsi" w:hAnsiTheme="minorHAnsi" w:cstheme="minorHAnsi"/>
          <w:i/>
          <w:iCs/>
          <w:color w:val="000000"/>
          <w:sz w:val="24"/>
        </w:rPr>
        <w:t>“</w:t>
      </w:r>
      <w:r w:rsidRPr="006471BA"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  <w:t xml:space="preserve"> </w:t>
      </w:r>
      <w:r w:rsidRPr="006471BA">
        <w:rPr>
          <w:rStyle w:val="normaltextrun"/>
          <w:rFonts w:asciiTheme="minorHAnsi" w:hAnsiTheme="minorHAnsi" w:cstheme="minorHAnsi"/>
          <w:color w:val="000000"/>
          <w:sz w:val="24"/>
        </w:rPr>
        <w:t xml:space="preserve">říká </w:t>
      </w:r>
      <w:r w:rsidRPr="004A5BB5">
        <w:rPr>
          <w:rStyle w:val="normaltextrun"/>
          <w:rFonts w:asciiTheme="minorHAnsi" w:hAnsiTheme="minorHAnsi" w:cstheme="minorHAnsi"/>
          <w:b/>
          <w:bCs/>
          <w:color w:val="000000"/>
          <w:sz w:val="24"/>
        </w:rPr>
        <w:t>Ing. Vladan Crha</w:t>
      </w:r>
      <w:r w:rsidRPr="006471BA">
        <w:rPr>
          <w:rStyle w:val="normaltextrun"/>
          <w:rFonts w:asciiTheme="minorHAnsi" w:hAnsiTheme="minorHAnsi" w:cstheme="minorHAnsi"/>
          <w:color w:val="000000"/>
          <w:sz w:val="24"/>
        </w:rPr>
        <w:t xml:space="preserve">, </w:t>
      </w:r>
      <w:proofErr w:type="spellStart"/>
      <w:r w:rsidRPr="006471BA">
        <w:rPr>
          <w:rStyle w:val="spellingerror"/>
          <w:rFonts w:asciiTheme="minorHAnsi" w:hAnsiTheme="minorHAnsi" w:cstheme="minorHAnsi"/>
          <w:color w:val="000000"/>
          <w:sz w:val="24"/>
        </w:rPr>
        <w:t>Managing</w:t>
      </w:r>
      <w:proofErr w:type="spellEnd"/>
      <w:r w:rsidRPr="006471BA">
        <w:rPr>
          <w:rStyle w:val="normaltextrun"/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71BA">
        <w:rPr>
          <w:rStyle w:val="normaltextrun"/>
          <w:rFonts w:asciiTheme="minorHAnsi" w:hAnsiTheme="minorHAnsi" w:cstheme="minorHAnsi"/>
          <w:color w:val="000000"/>
          <w:sz w:val="24"/>
        </w:rPr>
        <w:t>Director</w:t>
      </w:r>
      <w:proofErr w:type="spellEnd"/>
      <w:r w:rsidRPr="006471BA">
        <w:rPr>
          <w:rStyle w:val="normaltextrun"/>
          <w:rFonts w:asciiTheme="minorHAnsi" w:hAnsiTheme="minorHAnsi" w:cstheme="minorHAnsi"/>
          <w:color w:val="000000"/>
          <w:sz w:val="24"/>
        </w:rPr>
        <w:t xml:space="preserve"> AMI Digital, která se podílela na </w:t>
      </w:r>
      <w:r w:rsidRPr="006471BA">
        <w:rPr>
          <w:rStyle w:val="normaltextrun"/>
          <w:rFonts w:asciiTheme="minorHAnsi" w:hAnsiTheme="minorHAnsi" w:cstheme="minorHAnsi"/>
          <w:sz w:val="24"/>
        </w:rPr>
        <w:t>hodnocení</w:t>
      </w:r>
      <w:r w:rsidRPr="006471BA">
        <w:rPr>
          <w:rStyle w:val="normaltextrun"/>
          <w:rFonts w:asciiTheme="minorHAnsi" w:hAnsiTheme="minorHAnsi" w:cstheme="minorHAnsi"/>
          <w:color w:val="000000"/>
          <w:sz w:val="24"/>
        </w:rPr>
        <w:t>.</w:t>
      </w:r>
    </w:p>
    <w:p w14:paraId="2196F602" w14:textId="78D7BA19" w:rsidR="006471BA" w:rsidRPr="006471BA" w:rsidRDefault="006471BA" w:rsidP="006471BA">
      <w:pPr>
        <w:spacing w:afterLines="120" w:after="288"/>
        <w:rPr>
          <w:rStyle w:val="normaltextrun"/>
          <w:rFonts w:asciiTheme="minorHAnsi" w:hAnsiTheme="minorHAnsi" w:cstheme="minorHAnsi"/>
          <w:sz w:val="24"/>
        </w:rPr>
      </w:pPr>
      <w:r w:rsidRPr="006471BA">
        <w:rPr>
          <w:rStyle w:val="normaltextrun"/>
          <w:rFonts w:asciiTheme="minorHAnsi" w:hAnsiTheme="minorHAnsi" w:cstheme="minorHAnsi"/>
          <w:sz w:val="24"/>
        </w:rPr>
        <w:t xml:space="preserve">Vítězem kategorie </w:t>
      </w:r>
      <w:r w:rsidR="000E3156">
        <w:rPr>
          <w:rStyle w:val="normaltextrun"/>
          <w:rFonts w:asciiTheme="minorHAnsi" w:hAnsiTheme="minorHAnsi" w:cstheme="minorHAnsi"/>
          <w:sz w:val="24"/>
        </w:rPr>
        <w:t>o</w:t>
      </w:r>
      <w:r w:rsidRPr="006471BA">
        <w:rPr>
          <w:rStyle w:val="normaltextrun"/>
          <w:rFonts w:asciiTheme="minorHAnsi" w:hAnsiTheme="minorHAnsi" w:cstheme="minorHAnsi"/>
          <w:sz w:val="24"/>
        </w:rPr>
        <w:t>statní</w:t>
      </w:r>
      <w:r w:rsidR="000E3156">
        <w:rPr>
          <w:rStyle w:val="normaltextrun"/>
          <w:rFonts w:asciiTheme="minorHAnsi" w:hAnsiTheme="minorHAnsi" w:cstheme="minorHAnsi"/>
          <w:sz w:val="24"/>
        </w:rPr>
        <w:t>ch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nemocnic se stal</w:t>
      </w:r>
      <w:r w:rsidR="000E3156">
        <w:rPr>
          <w:rStyle w:val="normaltextrun"/>
          <w:rFonts w:asciiTheme="minorHAnsi" w:hAnsiTheme="minorHAnsi" w:cstheme="minorHAnsi"/>
          <w:sz w:val="24"/>
        </w:rPr>
        <w:t xml:space="preserve">y </w:t>
      </w:r>
      <w:r w:rsidRPr="006471BA">
        <w:rPr>
          <w:rStyle w:val="normaltextrun"/>
          <w:rFonts w:asciiTheme="minorHAnsi" w:hAnsiTheme="minorHAnsi" w:cstheme="minorHAnsi"/>
          <w:sz w:val="24"/>
        </w:rPr>
        <w:t>Nemocnic</w:t>
      </w:r>
      <w:r w:rsidR="000E3156">
        <w:rPr>
          <w:rStyle w:val="normaltextrun"/>
          <w:rFonts w:asciiTheme="minorHAnsi" w:hAnsiTheme="minorHAnsi" w:cstheme="minorHAnsi"/>
          <w:sz w:val="24"/>
        </w:rPr>
        <w:t>e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Plzeňského kraje, a.s.</w:t>
      </w:r>
      <w:r w:rsidR="000E3156">
        <w:rPr>
          <w:rStyle w:val="normaltextrun"/>
          <w:rFonts w:asciiTheme="minorHAnsi" w:hAnsiTheme="minorHAnsi" w:cstheme="minorHAnsi"/>
          <w:sz w:val="24"/>
        </w:rPr>
        <w:t xml:space="preserve">, </w:t>
      </w:r>
      <w:r w:rsidR="009C0892" w:rsidRPr="00ED6754">
        <w:rPr>
          <w:rStyle w:val="normaltextrun"/>
          <w:rFonts w:asciiTheme="minorHAnsi" w:hAnsiTheme="minorHAnsi" w:cstheme="minorHAnsi"/>
          <w:sz w:val="24"/>
        </w:rPr>
        <w:t xml:space="preserve">do </w:t>
      </w:r>
      <w:r w:rsidR="000E3156" w:rsidRPr="00ED6754">
        <w:rPr>
          <w:rStyle w:val="normaltextrun"/>
          <w:rFonts w:asciiTheme="minorHAnsi" w:hAnsiTheme="minorHAnsi" w:cstheme="minorHAnsi"/>
          <w:sz w:val="24"/>
        </w:rPr>
        <w:t>které spadají</w:t>
      </w:r>
      <w:r w:rsidR="009C0892" w:rsidRPr="00ED6754">
        <w:rPr>
          <w:rStyle w:val="normaltextrun"/>
          <w:rFonts w:asciiTheme="minorHAnsi" w:hAnsiTheme="minorHAnsi" w:cstheme="minorHAnsi"/>
          <w:sz w:val="24"/>
        </w:rPr>
        <w:t xml:space="preserve"> sledované nemocnice s akutními </w:t>
      </w:r>
      <w:proofErr w:type="gramStart"/>
      <w:r w:rsidR="009C0892" w:rsidRPr="00ED6754">
        <w:rPr>
          <w:rStyle w:val="normaltextrun"/>
          <w:rFonts w:asciiTheme="minorHAnsi" w:hAnsiTheme="minorHAnsi" w:cstheme="minorHAnsi"/>
          <w:sz w:val="24"/>
        </w:rPr>
        <w:t>lůžky -</w:t>
      </w:r>
      <w:r w:rsidR="000E3156" w:rsidRPr="00ED6754">
        <w:rPr>
          <w:rStyle w:val="normaltextrun"/>
          <w:rFonts w:asciiTheme="minorHAnsi" w:hAnsiTheme="minorHAnsi" w:cstheme="minorHAnsi"/>
          <w:sz w:val="24"/>
        </w:rPr>
        <w:t xml:space="preserve"> Domažlická</w:t>
      </w:r>
      <w:proofErr w:type="gramEnd"/>
      <w:r w:rsidR="000E3156" w:rsidRPr="00ED6754">
        <w:rPr>
          <w:rStyle w:val="normaltextrun"/>
          <w:rFonts w:asciiTheme="minorHAnsi" w:hAnsiTheme="minorHAnsi" w:cstheme="minorHAnsi"/>
          <w:sz w:val="24"/>
        </w:rPr>
        <w:t xml:space="preserve"> nemocnice, a.s., Klatovská nemocnice, a.s., </w:t>
      </w:r>
      <w:proofErr w:type="spellStart"/>
      <w:r w:rsidR="000E3156" w:rsidRPr="00ED6754">
        <w:rPr>
          <w:rStyle w:val="normaltextrun"/>
          <w:rFonts w:asciiTheme="minorHAnsi" w:hAnsiTheme="minorHAnsi" w:cstheme="minorHAnsi"/>
          <w:sz w:val="24"/>
        </w:rPr>
        <w:t>Stodská</w:t>
      </w:r>
      <w:proofErr w:type="spellEnd"/>
      <w:r w:rsidR="000E3156" w:rsidRPr="00ED6754">
        <w:rPr>
          <w:rStyle w:val="normaltextrun"/>
          <w:rFonts w:asciiTheme="minorHAnsi" w:hAnsiTheme="minorHAnsi" w:cstheme="minorHAnsi"/>
          <w:sz w:val="24"/>
        </w:rPr>
        <w:t xml:space="preserve"> nemocnice, a.s. a </w:t>
      </w:r>
      <w:r w:rsidR="009C0892" w:rsidRPr="00ED6754">
        <w:rPr>
          <w:rStyle w:val="normaltextrun"/>
          <w:rFonts w:asciiTheme="minorHAnsi" w:hAnsiTheme="minorHAnsi" w:cstheme="minorHAnsi"/>
          <w:sz w:val="24"/>
        </w:rPr>
        <w:t>Rokycanská</w:t>
      </w:r>
      <w:r w:rsidR="000E3156" w:rsidRPr="00ED6754">
        <w:rPr>
          <w:rStyle w:val="normaltextrun"/>
          <w:rFonts w:asciiTheme="minorHAnsi" w:hAnsiTheme="minorHAnsi" w:cstheme="minorHAnsi"/>
          <w:sz w:val="24"/>
        </w:rPr>
        <w:t xml:space="preserve"> nemocnice, a.s.</w:t>
      </w:r>
      <w:r w:rsidRPr="00ED6754">
        <w:rPr>
          <w:rStyle w:val="normaltextrun"/>
          <w:rFonts w:asciiTheme="minorHAnsi" w:hAnsiTheme="minorHAnsi" w:cstheme="minorHAnsi"/>
          <w:sz w:val="24"/>
        </w:rPr>
        <w:t xml:space="preserve"> Porota o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cenila </w:t>
      </w:r>
      <w:r w:rsidRPr="006471BA">
        <w:rPr>
          <w:rFonts w:asciiTheme="minorHAnsi" w:hAnsiTheme="minorHAnsi" w:cstheme="minorHAnsi"/>
          <w:sz w:val="24"/>
        </w:rPr>
        <w:t>jednoduchý, čistý, moderní a funkční design jejich webových stránek, kvalitně zpracovaný obsah</w:t>
      </w:r>
      <w:r w:rsidR="00ED6754">
        <w:rPr>
          <w:rFonts w:asciiTheme="minorHAnsi" w:hAnsiTheme="minorHAnsi" w:cstheme="minorHAnsi"/>
          <w:sz w:val="24"/>
        </w:rPr>
        <w:t xml:space="preserve"> a</w:t>
      </w:r>
      <w:r w:rsidRPr="006471BA">
        <w:rPr>
          <w:rFonts w:asciiTheme="minorHAnsi" w:hAnsiTheme="minorHAnsi" w:cstheme="minorHAnsi"/>
          <w:sz w:val="24"/>
        </w:rPr>
        <w:t xml:space="preserve"> pravidelné aktualizace.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Na druhém místě skončil Institut klinické a experimentální medicíny</w:t>
      </w:r>
      <w:r w:rsidR="00EA14C5">
        <w:rPr>
          <w:rStyle w:val="normaltextrun"/>
          <w:rFonts w:asciiTheme="minorHAnsi" w:hAnsiTheme="minorHAnsi" w:cstheme="minorHAnsi"/>
          <w:sz w:val="24"/>
        </w:rPr>
        <w:t>,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následovaný Nemocnicí TGM Hodonín, </w:t>
      </w:r>
      <w:proofErr w:type="spellStart"/>
      <w:r w:rsidRPr="006471BA">
        <w:rPr>
          <w:rStyle w:val="normaltextrun"/>
          <w:rFonts w:asciiTheme="minorHAnsi" w:hAnsiTheme="minorHAnsi" w:cstheme="minorHAnsi"/>
          <w:sz w:val="24"/>
        </w:rPr>
        <w:t>p.o</w:t>
      </w:r>
      <w:proofErr w:type="spellEnd"/>
      <w:r w:rsidRPr="006471BA">
        <w:rPr>
          <w:rStyle w:val="normaltextrun"/>
          <w:rFonts w:asciiTheme="minorHAnsi" w:hAnsiTheme="minorHAnsi" w:cstheme="minorHAnsi"/>
          <w:sz w:val="24"/>
        </w:rPr>
        <w:t>.</w:t>
      </w:r>
      <w:r w:rsidR="000E3156">
        <w:rPr>
          <w:rStyle w:val="normaltextrun"/>
          <w:rFonts w:asciiTheme="minorHAnsi" w:hAnsiTheme="minorHAnsi" w:cstheme="minorHAnsi"/>
          <w:sz w:val="24"/>
        </w:rPr>
        <w:t xml:space="preserve"> 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V rámci kategorie zdravotních pojišťoven se s přehledem na prvním místě umístila Všeobecná zdravotní pojišťovna České </w:t>
      </w:r>
      <w:r w:rsidRPr="006471BA">
        <w:rPr>
          <w:rStyle w:val="normaltextrun"/>
          <w:rFonts w:asciiTheme="minorHAnsi" w:hAnsiTheme="minorHAnsi" w:cstheme="minorHAnsi"/>
          <w:sz w:val="24"/>
        </w:rPr>
        <w:lastRenderedPageBreak/>
        <w:t xml:space="preserve">republiky. Experti ocenili, že stránky VZP splňují požadavky na kvalitní, funkční a moderní design, </w:t>
      </w:r>
      <w:r w:rsidR="0065592D">
        <w:rPr>
          <w:rStyle w:val="normaltextrun"/>
          <w:rFonts w:asciiTheme="minorHAnsi" w:hAnsiTheme="minorHAnsi" w:cstheme="minorHAnsi"/>
          <w:sz w:val="24"/>
        </w:rPr>
        <w:br/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jsou výborně ovladatelné i na mobilních zařízeních a celkově působí velmi přehledně. Druhé místo obsadila </w:t>
      </w:r>
      <w:r w:rsidR="009C0892" w:rsidRPr="00ED6754">
        <w:rPr>
          <w:rStyle w:val="normaltextrun"/>
          <w:rFonts w:asciiTheme="minorHAnsi" w:hAnsiTheme="minorHAnsi" w:cstheme="minorHAnsi"/>
          <w:sz w:val="24"/>
        </w:rPr>
        <w:t>RBP</w:t>
      </w:r>
      <w:r w:rsidRPr="00ED6754">
        <w:rPr>
          <w:rStyle w:val="normaltextrun"/>
          <w:rFonts w:asciiTheme="minorHAnsi" w:hAnsiTheme="minorHAnsi" w:cstheme="minorHAnsi"/>
          <w:sz w:val="24"/>
        </w:rPr>
        <w:t>, zdravotní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pojišťovna a na třetí příčce se umístila Zdravotní pojišťovna ministerstva vnitra České republiky. </w:t>
      </w:r>
    </w:p>
    <w:p w14:paraId="37685C08" w14:textId="063D211E" w:rsidR="006471BA" w:rsidRPr="006471BA" w:rsidRDefault="006471BA" w:rsidP="006471BA">
      <w:pPr>
        <w:spacing w:afterLines="120" w:after="288"/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</w:pPr>
      <w:r w:rsidRPr="00311BD5"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  <w:t>„Online komunikace nemocnic a zdravotních pojišťoven je</w:t>
      </w:r>
      <w:r w:rsidR="004A5BB5" w:rsidRPr="00311BD5"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  <w:t>,</w:t>
      </w:r>
      <w:r w:rsidRPr="00311BD5"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  <w:t xml:space="preserve"> zvlášť v dnešní době během pandemie onemocnění covid-19, která do velké míry znemožňuje osobní kontakt, zásadní součástí komfortu pacientů. Myslíme si, že informace</w:t>
      </w:r>
      <w:r w:rsidR="004A5BB5" w:rsidRPr="00311BD5"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  <w:t>,</w:t>
      </w:r>
      <w:r w:rsidRPr="00311BD5"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  <w:t xml:space="preserve"> prezentované veřejnosti na webových stránkách</w:t>
      </w:r>
      <w:r w:rsidR="004A5BB5" w:rsidRPr="00311BD5"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  <w:t>,</w:t>
      </w:r>
      <w:r w:rsidRPr="00311BD5">
        <w:rPr>
          <w:rStyle w:val="normaltextrun"/>
          <w:rFonts w:asciiTheme="minorHAnsi" w:hAnsiTheme="minorHAnsi" w:cstheme="minorHAnsi"/>
          <w:i/>
          <w:iCs/>
          <w:color w:val="000000"/>
          <w:sz w:val="24"/>
        </w:rPr>
        <w:t xml:space="preserve"> by měly být jasné, srozumitelné a praktické. Důležité je také snadné ovládání webových stránek, které pomáhá tomu, že informace na nich jsou snadno dostupné všem skupinám obyvatel,“ </w:t>
      </w:r>
      <w:r w:rsidRPr="00311BD5">
        <w:rPr>
          <w:rStyle w:val="normaltextrun"/>
          <w:rFonts w:asciiTheme="minorHAnsi" w:hAnsiTheme="minorHAnsi" w:cstheme="minorHAnsi"/>
          <w:iCs/>
          <w:color w:val="000000"/>
          <w:sz w:val="24"/>
        </w:rPr>
        <w:t xml:space="preserve">dodává </w:t>
      </w:r>
      <w:r w:rsidRPr="00311BD5">
        <w:rPr>
          <w:rStyle w:val="normaltextrun"/>
          <w:rFonts w:asciiTheme="minorHAnsi" w:hAnsiTheme="minorHAnsi" w:cstheme="minorHAnsi"/>
          <w:sz w:val="24"/>
        </w:rPr>
        <w:t xml:space="preserve">zakladatel </w:t>
      </w:r>
      <w:r w:rsidRPr="00311BD5">
        <w:rPr>
          <w:rStyle w:val="spellingerror"/>
          <w:rFonts w:asciiTheme="minorHAnsi" w:hAnsiTheme="minorHAnsi" w:cstheme="minorHAnsi"/>
          <w:sz w:val="24"/>
        </w:rPr>
        <w:t>HealthCare</w:t>
      </w:r>
      <w:r w:rsidRPr="00311BD5">
        <w:rPr>
          <w:rStyle w:val="normaltextrun"/>
          <w:rFonts w:asciiTheme="minorHAnsi" w:hAnsiTheme="minorHAnsi" w:cstheme="minorHAnsi"/>
          <w:sz w:val="24"/>
        </w:rPr>
        <w:t xml:space="preserve"> Institute </w:t>
      </w:r>
      <w:r w:rsidRPr="00311BD5">
        <w:rPr>
          <w:rStyle w:val="normaltextrun"/>
          <w:rFonts w:asciiTheme="minorHAnsi" w:hAnsiTheme="minorHAnsi" w:cstheme="minorHAnsi"/>
          <w:b/>
          <w:bCs/>
          <w:sz w:val="24"/>
        </w:rPr>
        <w:t>Daniel Vavřina</w:t>
      </w:r>
      <w:r w:rsidRPr="00311BD5">
        <w:rPr>
          <w:rStyle w:val="normaltextrun"/>
          <w:rFonts w:asciiTheme="minorHAnsi" w:hAnsiTheme="minorHAnsi" w:cstheme="minorHAnsi"/>
          <w:sz w:val="24"/>
        </w:rPr>
        <w:t>.</w:t>
      </w:r>
      <w:r w:rsidRPr="006471BA">
        <w:rPr>
          <w:rStyle w:val="normaltextrun"/>
          <w:rFonts w:asciiTheme="minorHAnsi" w:hAnsiTheme="minorHAnsi" w:cstheme="minorHAnsi"/>
          <w:sz w:val="24"/>
        </w:rPr>
        <w:t xml:space="preserve"> </w:t>
      </w:r>
    </w:p>
    <w:p w14:paraId="6CFC9DF1" w14:textId="3E2D8860" w:rsidR="006471BA" w:rsidRDefault="006471BA" w:rsidP="004A5BB5">
      <w:pPr>
        <w:pStyle w:val="paragraph"/>
        <w:shd w:val="clear" w:color="auto" w:fill="FFFFFF"/>
        <w:spacing w:afterLines="120" w:after="288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6471BA">
        <w:rPr>
          <w:rStyle w:val="normaltextrun"/>
          <w:rFonts w:asciiTheme="minorHAnsi" w:hAnsiTheme="minorHAnsi" w:cstheme="minorHAnsi"/>
        </w:rPr>
        <w:t>Vítězové z řad fakultních a ostatních nemocnic</w:t>
      </w:r>
      <w:r w:rsidR="00861AE8">
        <w:rPr>
          <w:rStyle w:val="normaltextrun"/>
          <w:rFonts w:asciiTheme="minorHAnsi" w:hAnsiTheme="minorHAnsi" w:cstheme="minorHAnsi"/>
        </w:rPr>
        <w:t>,</w:t>
      </w:r>
      <w:r w:rsidRPr="006471BA">
        <w:rPr>
          <w:rStyle w:val="normaltextrun"/>
          <w:rFonts w:asciiTheme="minorHAnsi" w:hAnsiTheme="minorHAnsi" w:cstheme="minorHAnsi"/>
        </w:rPr>
        <w:t xml:space="preserve"> společně se zástupci zdravotních pojišťoven</w:t>
      </w:r>
      <w:r w:rsidR="00861AE8">
        <w:rPr>
          <w:rStyle w:val="normaltextrun"/>
          <w:rFonts w:asciiTheme="minorHAnsi" w:hAnsiTheme="minorHAnsi" w:cstheme="minorHAnsi"/>
        </w:rPr>
        <w:t>,</w:t>
      </w:r>
      <w:r w:rsidRPr="006471BA">
        <w:rPr>
          <w:rStyle w:val="normaltextrun"/>
          <w:rFonts w:asciiTheme="minorHAnsi" w:hAnsiTheme="minorHAnsi" w:cstheme="minorHAnsi"/>
        </w:rPr>
        <w:t xml:space="preserve"> </w:t>
      </w:r>
      <w:r w:rsidR="00EC1D47">
        <w:rPr>
          <w:rStyle w:val="normaltextrun"/>
          <w:rFonts w:asciiTheme="minorHAnsi" w:hAnsiTheme="minorHAnsi" w:cstheme="minorHAnsi"/>
        </w:rPr>
        <w:t xml:space="preserve">získají </w:t>
      </w:r>
      <w:r w:rsidR="00EC1D47">
        <w:rPr>
          <w:rStyle w:val="normaltextrun"/>
          <w:rFonts w:asciiTheme="minorHAnsi" w:hAnsiTheme="minorHAnsi" w:cstheme="minorHAnsi"/>
        </w:rPr>
        <w:br/>
      </w:r>
      <w:r w:rsidRPr="006471BA">
        <w:rPr>
          <w:rStyle w:val="normaltextrun"/>
          <w:rFonts w:asciiTheme="minorHAnsi" w:hAnsiTheme="minorHAnsi" w:cstheme="minorHAnsi"/>
        </w:rPr>
        <w:t xml:space="preserve">od partnera kategorie, společnosti </w:t>
      </w:r>
      <w:r w:rsidRPr="006471BA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AMI </w:t>
      </w:r>
      <w:r w:rsidRPr="006471BA">
        <w:rPr>
          <w:rStyle w:val="normaltextrun"/>
          <w:rFonts w:asciiTheme="minorHAnsi" w:hAnsiTheme="minorHAnsi" w:cstheme="minorHAnsi"/>
          <w:color w:val="000000"/>
        </w:rPr>
        <w:t xml:space="preserve">Communications, poukaz na mediální trénink pro dvě osoby nebo praktické školení </w:t>
      </w:r>
      <w:r w:rsidRPr="006471BA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online </w:t>
      </w:r>
      <w:r w:rsidRPr="006471BA">
        <w:rPr>
          <w:rStyle w:val="normaltextrun"/>
          <w:rFonts w:asciiTheme="minorHAnsi" w:hAnsiTheme="minorHAnsi" w:cstheme="minorHAnsi"/>
          <w:color w:val="000000"/>
        </w:rPr>
        <w:t xml:space="preserve">komunikace v hodnotě 25 tisíc korun. </w:t>
      </w:r>
    </w:p>
    <w:p w14:paraId="689D3293" w14:textId="631E0D3F" w:rsidR="00C51A26" w:rsidRPr="00C51A26" w:rsidRDefault="00C51A26" w:rsidP="00C51A26">
      <w:pPr>
        <w:rPr>
          <w:rFonts w:asciiTheme="minorHAnsi" w:hAnsiTheme="minorHAnsi" w:cstheme="minorHAnsi"/>
          <w:iCs/>
          <w:sz w:val="24"/>
        </w:rPr>
      </w:pPr>
      <w:r w:rsidRPr="00C51A26">
        <w:rPr>
          <w:rFonts w:asciiTheme="minorHAnsi" w:hAnsiTheme="minorHAnsi" w:cstheme="minorHAnsi"/>
          <w:iCs/>
          <w:sz w:val="24"/>
        </w:rPr>
        <w:t xml:space="preserve">Průběh hodnocení probíhal tak, že v první fázi byl realizován kvalitativní výběr firmou AMI Digital, </w:t>
      </w:r>
      <w:r w:rsidRPr="00C51A26">
        <w:rPr>
          <w:rFonts w:asciiTheme="minorHAnsi" w:hAnsiTheme="minorHAnsi" w:cstheme="minorHAnsi"/>
          <w:iCs/>
          <w:sz w:val="24"/>
        </w:rPr>
        <w:br/>
        <w:t xml:space="preserve">která vybrala z více než 150 nemocnic 10 finalistů z řad standardních nemocnic a 5 z řad fakultních nemocnic, zároveň bylo kvalitativně vybráno ze 7 webů zdravotních pojišťoven 5 finalistů. Hodnocení </w:t>
      </w:r>
      <w:r>
        <w:rPr>
          <w:rFonts w:asciiTheme="minorHAnsi" w:hAnsiTheme="minorHAnsi" w:cstheme="minorHAnsi"/>
          <w:iCs/>
          <w:sz w:val="24"/>
        </w:rPr>
        <w:br/>
      </w:r>
      <w:r w:rsidRPr="00C51A26">
        <w:rPr>
          <w:rFonts w:asciiTheme="minorHAnsi" w:hAnsiTheme="minorHAnsi" w:cstheme="minorHAnsi"/>
          <w:iCs/>
          <w:sz w:val="24"/>
        </w:rPr>
        <w:t>se následně účastnili dva novináři,</w:t>
      </w:r>
      <w:r>
        <w:rPr>
          <w:rFonts w:asciiTheme="minorHAnsi" w:hAnsiTheme="minorHAnsi" w:cstheme="minorHAnsi"/>
          <w:iCs/>
          <w:sz w:val="24"/>
        </w:rPr>
        <w:t xml:space="preserve"> </w:t>
      </w:r>
      <w:r w:rsidRPr="00C51A26">
        <w:rPr>
          <w:rFonts w:asciiTheme="minorHAnsi" w:hAnsiTheme="minorHAnsi" w:cstheme="minorHAnsi"/>
          <w:iCs/>
          <w:sz w:val="24"/>
        </w:rPr>
        <w:t xml:space="preserve">kteří se zabývají tématy z oblasti zdravotnictví, expert AMI Digital </w:t>
      </w:r>
      <w:r>
        <w:rPr>
          <w:rFonts w:asciiTheme="minorHAnsi" w:hAnsiTheme="minorHAnsi" w:cstheme="minorHAnsi"/>
          <w:iCs/>
          <w:sz w:val="24"/>
        </w:rPr>
        <w:br/>
      </w:r>
      <w:r w:rsidRPr="00C51A26">
        <w:rPr>
          <w:rFonts w:asciiTheme="minorHAnsi" w:hAnsiTheme="minorHAnsi" w:cstheme="minorHAnsi"/>
          <w:iCs/>
          <w:sz w:val="24"/>
        </w:rPr>
        <w:t xml:space="preserve">a expert HealthCare Institute. Výsledek </w:t>
      </w:r>
      <w:r>
        <w:rPr>
          <w:rFonts w:asciiTheme="minorHAnsi" w:hAnsiTheme="minorHAnsi" w:cstheme="minorHAnsi"/>
          <w:iCs/>
          <w:sz w:val="24"/>
        </w:rPr>
        <w:t>byl</w:t>
      </w:r>
      <w:r w:rsidRPr="00C51A26">
        <w:rPr>
          <w:rFonts w:asciiTheme="minorHAnsi" w:hAnsiTheme="minorHAnsi" w:cstheme="minorHAnsi"/>
          <w:iCs/>
          <w:sz w:val="24"/>
        </w:rPr>
        <w:t xml:space="preserve"> sestaven na základě váženého průměru hodnocení jednotlivých hodnotitelů. Hodnocení každého novináře bylo zohledněno z 12,5 %, hodnocení HealthCare Institute </w:t>
      </w:r>
      <w:r>
        <w:rPr>
          <w:rFonts w:asciiTheme="minorHAnsi" w:hAnsiTheme="minorHAnsi" w:cstheme="minorHAnsi"/>
          <w:iCs/>
          <w:sz w:val="24"/>
        </w:rPr>
        <w:br/>
      </w:r>
      <w:r w:rsidRPr="00C51A26">
        <w:rPr>
          <w:rFonts w:asciiTheme="minorHAnsi" w:hAnsiTheme="minorHAnsi" w:cstheme="minorHAnsi"/>
          <w:iCs/>
          <w:sz w:val="24"/>
        </w:rPr>
        <w:t>z 25 % a hodnocení AMI Digital z 50 %.</w:t>
      </w:r>
    </w:p>
    <w:p w14:paraId="45354A16" w14:textId="77777777" w:rsidR="006471BA" w:rsidRDefault="006471BA" w:rsidP="005477FC">
      <w:pPr>
        <w:spacing w:after="0"/>
        <w:rPr>
          <w:rFonts w:cs="Tahoma"/>
          <w:b/>
          <w:i/>
          <w:szCs w:val="16"/>
        </w:rPr>
      </w:pPr>
    </w:p>
    <w:p w14:paraId="436CC733" w14:textId="6AFDA2F7" w:rsidR="008D3849" w:rsidRPr="008D3849" w:rsidRDefault="00D63945" w:rsidP="008D3849">
      <w:pPr>
        <w:shd w:val="clear" w:color="auto" w:fill="0069B8"/>
        <w:tabs>
          <w:tab w:val="right" w:pos="9720"/>
        </w:tabs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  <w:t xml:space="preserve">VÝSLEDKY ONLINE KOMUNIKACE NEMOCNIC A ZDRAVOTNÍCH POJIŠŤOVEN </w:t>
      </w:r>
      <w:r w:rsidR="009D621B"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  <w:br/>
      </w: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  <w:t>V ROCE 2020</w:t>
      </w:r>
    </w:p>
    <w:p w14:paraId="65DE0ACA" w14:textId="77777777" w:rsidR="008D3849" w:rsidRPr="008D3849" w:rsidRDefault="008D3849" w:rsidP="005477FC">
      <w:pPr>
        <w:rPr>
          <w:rFonts w:asciiTheme="minorHAnsi" w:hAnsiTheme="minorHAnsi" w:cstheme="minorHAnsi"/>
          <w:sz w:val="24"/>
        </w:rPr>
      </w:pPr>
    </w:p>
    <w:p w14:paraId="6056C794" w14:textId="6E52BBFD" w:rsidR="00D63945" w:rsidRPr="009D621B" w:rsidRDefault="009D621B" w:rsidP="00D63945">
      <w:pPr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</w:pPr>
      <w:r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  <w:t>Žebříček fakultních nemocnic</w:t>
      </w:r>
      <w:r w:rsidR="00C717DB" w:rsidRPr="008D3849"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  <w:t xml:space="preserve">: 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563"/>
      </w:tblGrid>
      <w:tr w:rsidR="009D621B" w:rsidRPr="00A74144" w14:paraId="60A1B2FF" w14:textId="77777777" w:rsidTr="009D621B">
        <w:trPr>
          <w:trHeight w:val="321"/>
          <w:jc w:val="center"/>
        </w:trPr>
        <w:tc>
          <w:tcPr>
            <w:tcW w:w="1696" w:type="dxa"/>
            <w:shd w:val="clear" w:color="auto" w:fill="808080"/>
            <w:noWrap/>
            <w:vAlign w:val="center"/>
            <w:hideMark/>
          </w:tcPr>
          <w:p w14:paraId="7C3355D3" w14:textId="60ECF935" w:rsidR="009D621B" w:rsidRPr="00A74144" w:rsidRDefault="009D621B" w:rsidP="009D62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Umístění v roce 2020</w:t>
            </w:r>
          </w:p>
        </w:tc>
        <w:tc>
          <w:tcPr>
            <w:tcW w:w="8563" w:type="dxa"/>
            <w:shd w:val="clear" w:color="auto" w:fill="808080"/>
            <w:noWrap/>
            <w:vAlign w:val="center"/>
            <w:hideMark/>
          </w:tcPr>
          <w:p w14:paraId="5870706B" w14:textId="2C0CAFA9" w:rsidR="009D621B" w:rsidRPr="00A74144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Organizace</w:t>
            </w:r>
          </w:p>
        </w:tc>
      </w:tr>
      <w:tr w:rsidR="009D621B" w:rsidRPr="00A74144" w14:paraId="211DB7BA" w14:textId="77777777" w:rsidTr="009D621B">
        <w:trPr>
          <w:trHeight w:val="32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65CCFAE" w14:textId="69CEDB28" w:rsidR="009D621B" w:rsidRPr="009D621B" w:rsidRDefault="009D621B" w:rsidP="009D62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9D621B">
              <w:rPr>
                <w:rFonts w:ascii="Calibri" w:hAnsi="Calibri" w:cs="Calibri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8563" w:type="dxa"/>
            <w:shd w:val="clear" w:color="auto" w:fill="auto"/>
            <w:noWrap/>
            <w:vAlign w:val="center"/>
          </w:tcPr>
          <w:p w14:paraId="21982765" w14:textId="115ED693" w:rsidR="009D621B" w:rsidRPr="009D621B" w:rsidRDefault="001C5FD2" w:rsidP="009D62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Fakultní nemocnice Olomouc</w:t>
            </w:r>
          </w:p>
        </w:tc>
      </w:tr>
      <w:tr w:rsidR="009D621B" w:rsidRPr="00A74144" w14:paraId="74D9BCA8" w14:textId="77777777" w:rsidTr="009D621B">
        <w:trPr>
          <w:trHeight w:val="32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C1E267A" w14:textId="70809220" w:rsidR="009D621B" w:rsidRPr="005B47A5" w:rsidRDefault="009D621B" w:rsidP="009D62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2.</w:t>
            </w:r>
          </w:p>
        </w:tc>
        <w:tc>
          <w:tcPr>
            <w:tcW w:w="8563" w:type="dxa"/>
            <w:shd w:val="clear" w:color="auto" w:fill="auto"/>
            <w:noWrap/>
            <w:vAlign w:val="center"/>
          </w:tcPr>
          <w:p w14:paraId="7BB6C9DE" w14:textId="6745A421" w:rsidR="009D621B" w:rsidRPr="005B47A5" w:rsidRDefault="001C5FD2" w:rsidP="009D62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Fakultní nemocnice Brno</w:t>
            </w:r>
          </w:p>
        </w:tc>
      </w:tr>
      <w:tr w:rsidR="009D621B" w:rsidRPr="00A74144" w14:paraId="68EDC3E0" w14:textId="77777777" w:rsidTr="009D621B">
        <w:trPr>
          <w:trHeight w:val="32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0276381" w14:textId="40E715C4" w:rsidR="009D621B" w:rsidRPr="005B47A5" w:rsidRDefault="009D621B" w:rsidP="009D62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3.</w:t>
            </w:r>
          </w:p>
        </w:tc>
        <w:tc>
          <w:tcPr>
            <w:tcW w:w="8563" w:type="dxa"/>
            <w:shd w:val="clear" w:color="auto" w:fill="auto"/>
            <w:noWrap/>
            <w:vAlign w:val="center"/>
          </w:tcPr>
          <w:p w14:paraId="62212A0C" w14:textId="4F558AAD" w:rsidR="009D621B" w:rsidRPr="005B47A5" w:rsidRDefault="001C5FD2" w:rsidP="009D62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Všeobecná fakultní nemocnice v Praze</w:t>
            </w:r>
          </w:p>
        </w:tc>
      </w:tr>
    </w:tbl>
    <w:p w14:paraId="38027A77" w14:textId="1A43B8FA" w:rsidR="008D3849" w:rsidRDefault="008D3849" w:rsidP="008D3849">
      <w:pPr>
        <w:rPr>
          <w:rFonts w:asciiTheme="minorHAnsi" w:hAnsiTheme="minorHAnsi" w:cstheme="minorHAnsi"/>
          <w:sz w:val="24"/>
        </w:rPr>
      </w:pPr>
    </w:p>
    <w:p w14:paraId="331C0F69" w14:textId="77777777" w:rsidR="00C51A26" w:rsidRDefault="00C51A26" w:rsidP="008D3849">
      <w:pPr>
        <w:rPr>
          <w:rFonts w:asciiTheme="minorHAnsi" w:hAnsiTheme="minorHAnsi" w:cstheme="minorHAnsi"/>
          <w:sz w:val="24"/>
        </w:rPr>
      </w:pPr>
    </w:p>
    <w:p w14:paraId="7E17F28D" w14:textId="467EB25E" w:rsidR="009D621B" w:rsidRPr="009D621B" w:rsidRDefault="009D621B" w:rsidP="009D621B">
      <w:pPr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</w:pPr>
      <w:r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  <w:lastRenderedPageBreak/>
        <w:t>Žebříček nemocnic</w:t>
      </w:r>
      <w:r w:rsidRPr="008D3849"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  <w:t xml:space="preserve">: 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563"/>
      </w:tblGrid>
      <w:tr w:rsidR="009D621B" w:rsidRPr="00A74144" w14:paraId="6F9B5DB1" w14:textId="77777777" w:rsidTr="003F1242">
        <w:trPr>
          <w:trHeight w:val="321"/>
          <w:jc w:val="center"/>
        </w:trPr>
        <w:tc>
          <w:tcPr>
            <w:tcW w:w="1696" w:type="dxa"/>
            <w:shd w:val="clear" w:color="auto" w:fill="808080"/>
            <w:noWrap/>
            <w:vAlign w:val="center"/>
            <w:hideMark/>
          </w:tcPr>
          <w:p w14:paraId="77C10A73" w14:textId="77777777" w:rsidR="009D621B" w:rsidRPr="00A74144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Umístění v roce 2020</w:t>
            </w:r>
          </w:p>
        </w:tc>
        <w:tc>
          <w:tcPr>
            <w:tcW w:w="8563" w:type="dxa"/>
            <w:shd w:val="clear" w:color="auto" w:fill="808080"/>
            <w:noWrap/>
            <w:vAlign w:val="center"/>
            <w:hideMark/>
          </w:tcPr>
          <w:p w14:paraId="43BAC81A" w14:textId="77777777" w:rsidR="009D621B" w:rsidRPr="00A74144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Organizace</w:t>
            </w:r>
          </w:p>
        </w:tc>
      </w:tr>
      <w:tr w:rsidR="009D621B" w:rsidRPr="00A74144" w14:paraId="53EFEDD0" w14:textId="77777777" w:rsidTr="003F1242">
        <w:trPr>
          <w:trHeight w:val="32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6663DBF" w14:textId="77777777" w:rsidR="009D621B" w:rsidRPr="009D621B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9D621B">
              <w:rPr>
                <w:rFonts w:ascii="Calibri" w:hAnsi="Calibri" w:cs="Calibri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8563" w:type="dxa"/>
            <w:shd w:val="clear" w:color="auto" w:fill="auto"/>
            <w:noWrap/>
            <w:vAlign w:val="center"/>
          </w:tcPr>
          <w:p w14:paraId="0B5B9857" w14:textId="7947EC97" w:rsidR="009D621B" w:rsidRPr="009D621B" w:rsidRDefault="001C5FD2" w:rsidP="003F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Nemocnice Plzeňského kraje, a.s.</w:t>
            </w:r>
          </w:p>
        </w:tc>
      </w:tr>
      <w:tr w:rsidR="009D621B" w:rsidRPr="00A74144" w14:paraId="2DBA0958" w14:textId="77777777" w:rsidTr="003F1242">
        <w:trPr>
          <w:trHeight w:val="32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68324D9" w14:textId="77777777" w:rsidR="009D621B" w:rsidRPr="005B47A5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2.</w:t>
            </w:r>
          </w:p>
        </w:tc>
        <w:tc>
          <w:tcPr>
            <w:tcW w:w="8563" w:type="dxa"/>
            <w:shd w:val="clear" w:color="auto" w:fill="auto"/>
            <w:noWrap/>
            <w:vAlign w:val="center"/>
          </w:tcPr>
          <w:p w14:paraId="60295BF7" w14:textId="0C1206CA" w:rsidR="009D621B" w:rsidRPr="005B47A5" w:rsidRDefault="001C5FD2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Institut klinické a experimentální medicíny</w:t>
            </w:r>
          </w:p>
        </w:tc>
      </w:tr>
      <w:tr w:rsidR="009D621B" w:rsidRPr="00A74144" w14:paraId="426F3850" w14:textId="77777777" w:rsidTr="003F1242">
        <w:trPr>
          <w:trHeight w:val="32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5053D0C" w14:textId="77777777" w:rsidR="009D621B" w:rsidRPr="005B47A5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3.</w:t>
            </w:r>
          </w:p>
        </w:tc>
        <w:tc>
          <w:tcPr>
            <w:tcW w:w="8563" w:type="dxa"/>
            <w:shd w:val="clear" w:color="auto" w:fill="auto"/>
            <w:noWrap/>
            <w:vAlign w:val="center"/>
          </w:tcPr>
          <w:p w14:paraId="4503EB85" w14:textId="207A3DD2" w:rsidR="009D621B" w:rsidRPr="005B47A5" w:rsidRDefault="001C5FD2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Nemocnice TGM Hodonín,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p.o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</w:tr>
      <w:tr w:rsidR="009D621B" w:rsidRPr="00A74144" w14:paraId="122BFDD1" w14:textId="77777777" w:rsidTr="003F1242">
        <w:trPr>
          <w:trHeight w:val="32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FD03D96" w14:textId="77777777" w:rsidR="009D621B" w:rsidRPr="005B47A5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4.</w:t>
            </w:r>
          </w:p>
        </w:tc>
        <w:tc>
          <w:tcPr>
            <w:tcW w:w="8563" w:type="dxa"/>
            <w:shd w:val="clear" w:color="auto" w:fill="auto"/>
            <w:noWrap/>
            <w:vAlign w:val="center"/>
          </w:tcPr>
          <w:p w14:paraId="32D78C3E" w14:textId="507B9BC1" w:rsidR="009D621B" w:rsidRPr="005B47A5" w:rsidRDefault="001C5FD2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SANATORIUM Helios, spol. s r.o.</w:t>
            </w:r>
          </w:p>
        </w:tc>
      </w:tr>
      <w:tr w:rsidR="009D621B" w:rsidRPr="00A74144" w14:paraId="49D63E86" w14:textId="77777777" w:rsidTr="003F1242">
        <w:trPr>
          <w:trHeight w:val="32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CB505DB" w14:textId="77777777" w:rsidR="009D621B" w:rsidRPr="005B47A5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5.</w:t>
            </w:r>
          </w:p>
        </w:tc>
        <w:tc>
          <w:tcPr>
            <w:tcW w:w="8563" w:type="dxa"/>
            <w:shd w:val="clear" w:color="auto" w:fill="auto"/>
            <w:noWrap/>
            <w:vAlign w:val="center"/>
          </w:tcPr>
          <w:p w14:paraId="07AE6E9D" w14:textId="7A057717" w:rsidR="009D621B" w:rsidRPr="005B47A5" w:rsidRDefault="001C5FD2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Nemocnice Jindřichův Hradec, a.s.</w:t>
            </w:r>
          </w:p>
        </w:tc>
      </w:tr>
    </w:tbl>
    <w:p w14:paraId="3B296B14" w14:textId="77777777" w:rsidR="009D621B" w:rsidRDefault="009D621B" w:rsidP="009D621B">
      <w:pPr>
        <w:rPr>
          <w:rFonts w:asciiTheme="minorHAnsi" w:hAnsiTheme="minorHAnsi" w:cstheme="minorHAnsi"/>
          <w:sz w:val="24"/>
        </w:rPr>
      </w:pPr>
    </w:p>
    <w:p w14:paraId="3EFDB449" w14:textId="2D965CC6" w:rsidR="009D621B" w:rsidRPr="009D621B" w:rsidRDefault="009D621B" w:rsidP="009D621B">
      <w:pPr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</w:pPr>
      <w:r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  <w:t>Žebříček ZDRAVOTNÍCH POJIŠŤOVEN</w:t>
      </w:r>
      <w:r w:rsidRPr="008D3849"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  <w:t xml:space="preserve">: 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563"/>
      </w:tblGrid>
      <w:tr w:rsidR="009D621B" w:rsidRPr="00A74144" w14:paraId="2303F1CA" w14:textId="77777777" w:rsidTr="003F1242">
        <w:trPr>
          <w:trHeight w:val="321"/>
          <w:jc w:val="center"/>
        </w:trPr>
        <w:tc>
          <w:tcPr>
            <w:tcW w:w="1696" w:type="dxa"/>
            <w:shd w:val="clear" w:color="auto" w:fill="808080"/>
            <w:noWrap/>
            <w:vAlign w:val="center"/>
            <w:hideMark/>
          </w:tcPr>
          <w:p w14:paraId="25FA1C14" w14:textId="77777777" w:rsidR="009D621B" w:rsidRPr="00A74144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Umístění v roce 2020</w:t>
            </w:r>
          </w:p>
        </w:tc>
        <w:tc>
          <w:tcPr>
            <w:tcW w:w="8563" w:type="dxa"/>
            <w:shd w:val="clear" w:color="auto" w:fill="808080"/>
            <w:noWrap/>
            <w:vAlign w:val="center"/>
            <w:hideMark/>
          </w:tcPr>
          <w:p w14:paraId="0713F0A7" w14:textId="77777777" w:rsidR="009D621B" w:rsidRPr="00A74144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Organizace</w:t>
            </w:r>
          </w:p>
        </w:tc>
      </w:tr>
      <w:tr w:rsidR="009D621B" w:rsidRPr="00A74144" w14:paraId="1D14AB02" w14:textId="77777777" w:rsidTr="003F1242">
        <w:trPr>
          <w:trHeight w:val="32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95F91EB" w14:textId="77777777" w:rsidR="009D621B" w:rsidRPr="009D621B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9D621B">
              <w:rPr>
                <w:rFonts w:ascii="Calibri" w:hAnsi="Calibri" w:cs="Calibri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8563" w:type="dxa"/>
            <w:shd w:val="clear" w:color="auto" w:fill="auto"/>
            <w:noWrap/>
            <w:vAlign w:val="center"/>
          </w:tcPr>
          <w:p w14:paraId="126DE5C6" w14:textId="1731797A" w:rsidR="009D621B" w:rsidRPr="009D621B" w:rsidRDefault="001C5FD2" w:rsidP="003F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Všeobecná zdravotní pojišťovna České republiky</w:t>
            </w:r>
          </w:p>
        </w:tc>
      </w:tr>
      <w:tr w:rsidR="009D621B" w:rsidRPr="00A74144" w14:paraId="70F0859C" w14:textId="77777777" w:rsidTr="003F1242">
        <w:trPr>
          <w:trHeight w:val="32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CF1298B" w14:textId="77777777" w:rsidR="009D621B" w:rsidRPr="005B47A5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2.</w:t>
            </w:r>
          </w:p>
        </w:tc>
        <w:tc>
          <w:tcPr>
            <w:tcW w:w="8563" w:type="dxa"/>
            <w:shd w:val="clear" w:color="auto" w:fill="auto"/>
            <w:noWrap/>
            <w:vAlign w:val="center"/>
          </w:tcPr>
          <w:p w14:paraId="0AD38DB8" w14:textId="39A74ECC" w:rsidR="009D621B" w:rsidRPr="005B47A5" w:rsidRDefault="001C5FD2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RBP, zdravotní pojišťovna</w:t>
            </w:r>
          </w:p>
        </w:tc>
      </w:tr>
      <w:tr w:rsidR="009D621B" w:rsidRPr="00A74144" w14:paraId="4BFDD8FA" w14:textId="77777777" w:rsidTr="003F1242">
        <w:trPr>
          <w:trHeight w:val="32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642B399" w14:textId="77777777" w:rsidR="009D621B" w:rsidRPr="005B47A5" w:rsidRDefault="009D621B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3.</w:t>
            </w:r>
          </w:p>
        </w:tc>
        <w:tc>
          <w:tcPr>
            <w:tcW w:w="8563" w:type="dxa"/>
            <w:shd w:val="clear" w:color="auto" w:fill="auto"/>
            <w:noWrap/>
            <w:vAlign w:val="center"/>
          </w:tcPr>
          <w:p w14:paraId="57F0CD39" w14:textId="4E8CD0A4" w:rsidR="009D621B" w:rsidRPr="005B47A5" w:rsidRDefault="001C5FD2" w:rsidP="003F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Zdravotní pojišťovna ministerstva vnitra České republiky</w:t>
            </w:r>
          </w:p>
        </w:tc>
      </w:tr>
    </w:tbl>
    <w:p w14:paraId="3C655995" w14:textId="1723BF31" w:rsidR="009D621B" w:rsidRDefault="009D621B" w:rsidP="009D621B">
      <w:pPr>
        <w:rPr>
          <w:rFonts w:asciiTheme="minorHAnsi" w:hAnsiTheme="minorHAnsi" w:cstheme="minorHAnsi"/>
          <w:sz w:val="24"/>
        </w:rPr>
      </w:pPr>
    </w:p>
    <w:p w14:paraId="68FEF7A9" w14:textId="115FAF5A" w:rsidR="00AD703D" w:rsidRDefault="00AD703D" w:rsidP="00225476">
      <w:pPr>
        <w:spacing w:after="0"/>
        <w:rPr>
          <w:rFonts w:asciiTheme="minorHAnsi" w:hAnsiTheme="minorHAnsi" w:cstheme="minorHAnsi"/>
          <w:sz w:val="24"/>
        </w:rPr>
      </w:pPr>
    </w:p>
    <w:p w14:paraId="1ED6D8C1" w14:textId="33461B69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239666EF" w14:textId="5BF7A5DB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46A2A3E4" w14:textId="687639CB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1A940407" w14:textId="3B6B4DDF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1E9728E0" w14:textId="2807CA15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4DE03DA7" w14:textId="2EAA0816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4C04F45B" w14:textId="751F2205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46690749" w14:textId="464963E5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088A2302" w14:textId="366DBCE6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2AF48DBC" w14:textId="02EE3865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07F63F08" w14:textId="0CDCBC33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0B2CB408" w14:textId="4D035460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13C8C607" w14:textId="1861B8F6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7801749B" w14:textId="6AE343D6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2BAE4761" w14:textId="57F51799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70972DBC" w14:textId="72C26760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2704C53D" w14:textId="7D0F7645" w:rsidR="008C71B9" w:rsidRDefault="008C71B9" w:rsidP="00225476">
      <w:pPr>
        <w:spacing w:after="0"/>
        <w:rPr>
          <w:rFonts w:asciiTheme="minorHAnsi" w:hAnsiTheme="minorHAnsi" w:cstheme="minorHAnsi"/>
          <w:sz w:val="24"/>
        </w:rPr>
      </w:pPr>
    </w:p>
    <w:p w14:paraId="55392F59" w14:textId="77777777" w:rsidR="008C71B9" w:rsidRDefault="008C71B9" w:rsidP="00225476">
      <w:pPr>
        <w:spacing w:after="0"/>
      </w:pPr>
    </w:p>
    <w:p w14:paraId="26DAFEFC" w14:textId="10ADC287" w:rsidR="00967FCF" w:rsidRDefault="00967FCF">
      <w:pPr>
        <w:spacing w:after="0" w:line="240" w:lineRule="auto"/>
        <w:jc w:val="left"/>
        <w:rPr>
          <w:sz w:val="4"/>
          <w:szCs w:val="4"/>
        </w:rPr>
      </w:pPr>
    </w:p>
    <w:p w14:paraId="750C6B10" w14:textId="78744397" w:rsidR="007A5F19" w:rsidRDefault="007A5F19">
      <w:pPr>
        <w:spacing w:after="0" w:line="240" w:lineRule="auto"/>
        <w:jc w:val="left"/>
        <w:rPr>
          <w:sz w:val="4"/>
          <w:szCs w:val="4"/>
        </w:rPr>
      </w:pPr>
    </w:p>
    <w:p w14:paraId="1F51DE96" w14:textId="22D4D52B" w:rsidR="007A5F19" w:rsidRDefault="007A5F19">
      <w:pPr>
        <w:spacing w:after="0" w:line="240" w:lineRule="auto"/>
        <w:jc w:val="left"/>
        <w:rPr>
          <w:sz w:val="4"/>
          <w:szCs w:val="4"/>
        </w:rPr>
      </w:pPr>
    </w:p>
    <w:p w14:paraId="5A02A0B2" w14:textId="31DBB0D8" w:rsidR="007A5F19" w:rsidRDefault="007A5F19">
      <w:pPr>
        <w:spacing w:after="0" w:line="240" w:lineRule="auto"/>
        <w:jc w:val="left"/>
        <w:rPr>
          <w:sz w:val="4"/>
          <w:szCs w:val="4"/>
        </w:rPr>
      </w:pPr>
    </w:p>
    <w:p w14:paraId="6232EB7D" w14:textId="7C7D6CCC" w:rsidR="00824A48" w:rsidRPr="008D3849" w:rsidRDefault="008974EF" w:rsidP="00824A48">
      <w:pPr>
        <w:shd w:val="clear" w:color="auto" w:fill="0069B8"/>
        <w:tabs>
          <w:tab w:val="right" w:pos="9720"/>
        </w:tabs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  <w:t>PROFILY REALIZÁTORŮ</w:t>
      </w:r>
    </w:p>
    <w:p w14:paraId="541C22B0" w14:textId="77777777" w:rsidR="007A5F19" w:rsidRPr="006D1B51" w:rsidRDefault="007A5F19">
      <w:pPr>
        <w:spacing w:after="0" w:line="240" w:lineRule="auto"/>
        <w:jc w:val="left"/>
        <w:rPr>
          <w:sz w:val="4"/>
          <w:szCs w:val="4"/>
        </w:rPr>
      </w:pPr>
    </w:p>
    <w:p w14:paraId="5A17041B" w14:textId="77777777" w:rsidR="008974EF" w:rsidRDefault="008974EF" w:rsidP="00064F50">
      <w:pPr>
        <w:rPr>
          <w:b/>
        </w:rPr>
      </w:pPr>
    </w:p>
    <w:p w14:paraId="260CF7A5" w14:textId="77777777" w:rsidR="00EC79CB" w:rsidRPr="00021EE5" w:rsidRDefault="00EC79CB" w:rsidP="00EC79CB">
      <w:pPr>
        <w:rPr>
          <w:rFonts w:ascii="Calibri" w:hAnsi="Calibri" w:cs="Calibri"/>
          <w:b/>
          <w:caps/>
          <w:color w:val="0069B8"/>
          <w:sz w:val="24"/>
          <w:u w:val="single"/>
        </w:rPr>
      </w:pPr>
      <w:r w:rsidRPr="00021EE5">
        <w:rPr>
          <w:rFonts w:ascii="Calibri" w:hAnsi="Calibri" w:cs="Calibri"/>
          <w:b/>
          <w:caps/>
          <w:color w:val="0069B8"/>
          <w:sz w:val="24"/>
          <w:u w:val="single"/>
        </w:rPr>
        <w:t xml:space="preserve">Profil HealthCare Institute o.p.s. </w:t>
      </w:r>
    </w:p>
    <w:p w14:paraId="5A854A22" w14:textId="77777777" w:rsidR="00EC79CB" w:rsidRPr="00021EE5" w:rsidRDefault="00EC79CB" w:rsidP="00EC79CB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 xml:space="preserve">HealthCare Institute o.p.s. (založena r. 2006) je nezisková organizace, která v roce 2020 organizuje již </w:t>
      </w:r>
      <w:r>
        <w:rPr>
          <w:rFonts w:ascii="Calibri" w:hAnsi="Calibri" w:cs="Calibri"/>
          <w:sz w:val="24"/>
        </w:rPr>
        <w:br/>
      </w:r>
      <w:r w:rsidRPr="00021EE5">
        <w:rPr>
          <w:rFonts w:ascii="Calibri" w:hAnsi="Calibri" w:cs="Calibri"/>
          <w:sz w:val="24"/>
        </w:rPr>
        <w:t xml:space="preserve">15. ročník středoevropské odborné konference </w:t>
      </w:r>
      <w:r w:rsidRPr="00D20530">
        <w:rPr>
          <w:rFonts w:ascii="Calibri" w:hAnsi="Calibri" w:cs="Calibri"/>
          <w:b/>
          <w:bCs/>
          <w:sz w:val="24"/>
        </w:rPr>
        <w:t>„Efektivní nemocnice“</w:t>
      </w:r>
      <w:r w:rsidRPr="00021EE5">
        <w:rPr>
          <w:rFonts w:ascii="Calibri" w:hAnsi="Calibri" w:cs="Calibri"/>
          <w:sz w:val="24"/>
        </w:rPr>
        <w:t xml:space="preserve"> se zaměřením na strategii nemocnic. Tato konference se konala ve dnech 24. – 25. listopadu 2020 v Praze. Mezi účastníky patří zřizovatelé a vrcholový management nemocnic a zdravotních pojišťoven z České republiky a Slovenské republiky, včetně odborníků na management ve zdravotnictví ze států Evropské unie.</w:t>
      </w:r>
    </w:p>
    <w:p w14:paraId="588C0CC8" w14:textId="2776314E" w:rsidR="00EC79CB" w:rsidRDefault="00EC79CB" w:rsidP="00EC79CB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 xml:space="preserve">Mezi další rozvojové projekty, které organizace HealthCare Institute o.p.s. realizuje, patří 15. ročník celostátního průzkumu bezpečnosti a spokojenosti pacientů a zaměstnanců 154 českých nemocnic </w:t>
      </w:r>
      <w:r w:rsidRPr="00D20530">
        <w:rPr>
          <w:rFonts w:ascii="Calibri" w:hAnsi="Calibri" w:cs="Calibri"/>
          <w:b/>
          <w:bCs/>
          <w:sz w:val="24"/>
        </w:rPr>
        <w:t>„Nejlepší nemocnice ČR“</w:t>
      </w:r>
      <w:r w:rsidRPr="00021EE5">
        <w:rPr>
          <w:rFonts w:ascii="Calibri" w:hAnsi="Calibri" w:cs="Calibri"/>
          <w:sz w:val="24"/>
        </w:rPr>
        <w:t xml:space="preserve"> a 6. ročník průzkumu </w:t>
      </w:r>
      <w:r w:rsidRPr="00D20530">
        <w:rPr>
          <w:rFonts w:ascii="Calibri" w:hAnsi="Calibri" w:cs="Calibri"/>
          <w:b/>
          <w:bCs/>
          <w:sz w:val="24"/>
        </w:rPr>
        <w:t>„Zdravotní pojišťovna roku“</w:t>
      </w:r>
      <w:r w:rsidRPr="00021EE5">
        <w:rPr>
          <w:rFonts w:ascii="Calibri" w:hAnsi="Calibri" w:cs="Calibri"/>
          <w:sz w:val="24"/>
        </w:rPr>
        <w:t xml:space="preserve">, který hodnotí komunikaci </w:t>
      </w:r>
      <w:r>
        <w:rPr>
          <w:rFonts w:ascii="Calibri" w:hAnsi="Calibri" w:cs="Calibri"/>
          <w:sz w:val="24"/>
        </w:rPr>
        <w:br/>
      </w:r>
      <w:r w:rsidRPr="00021EE5">
        <w:rPr>
          <w:rFonts w:ascii="Calibri" w:hAnsi="Calibri" w:cs="Calibri"/>
          <w:sz w:val="24"/>
        </w:rPr>
        <w:t xml:space="preserve">7 zdravotních pojišťoven (tj. národních plátců zdravotní péče) s pojištěnci a zdravotnickými zařízeními. Realizuje také 12. ročník projektu </w:t>
      </w:r>
      <w:r w:rsidRPr="00D20530">
        <w:rPr>
          <w:rFonts w:ascii="Calibri" w:hAnsi="Calibri" w:cs="Calibri"/>
          <w:b/>
          <w:bCs/>
          <w:sz w:val="24"/>
        </w:rPr>
        <w:t>„Barometr českého zdravotnictví mezi řediteli 154 nemocnic“</w:t>
      </w:r>
      <w:r w:rsidRPr="00021EE5">
        <w:rPr>
          <w:rFonts w:ascii="Calibri" w:hAnsi="Calibri" w:cs="Calibri"/>
          <w:sz w:val="24"/>
        </w:rPr>
        <w:t>, kteří hodnotí stávající situaci v českém zdravotnictví. Od roku 2018 je tento projekt realizován také mezi řediteli slovenských nemocnic.</w:t>
      </w:r>
    </w:p>
    <w:p w14:paraId="4DD36AAF" w14:textId="109FABBC" w:rsidR="00EC79CB" w:rsidRPr="00021EE5" w:rsidRDefault="00EC79CB" w:rsidP="00EC79CB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 xml:space="preserve">K dalším rozvojovým projektům patří celostátní průzkum </w:t>
      </w:r>
      <w:r w:rsidRPr="00D20530">
        <w:rPr>
          <w:rFonts w:ascii="Calibri" w:hAnsi="Calibri" w:cs="Calibri"/>
          <w:b/>
          <w:bCs/>
          <w:sz w:val="24"/>
        </w:rPr>
        <w:t>„Barometr českého zdravotnictví mezi pacientskými organizacemi“</w:t>
      </w:r>
      <w:r w:rsidRPr="00021EE5">
        <w:rPr>
          <w:rFonts w:ascii="Calibri" w:hAnsi="Calibri" w:cs="Calibri"/>
          <w:sz w:val="24"/>
        </w:rPr>
        <w:t xml:space="preserve">, který hodnotí oblast poskytované nemocniční a ambulantní péče v České republice očima 150 pacientských organizací a rovněž pomáhá při komunikaci mezi pacienty </w:t>
      </w:r>
      <w:r>
        <w:rPr>
          <w:rFonts w:ascii="Calibri" w:hAnsi="Calibri" w:cs="Calibri"/>
          <w:sz w:val="24"/>
        </w:rPr>
        <w:br/>
      </w:r>
      <w:r w:rsidRPr="00021EE5">
        <w:rPr>
          <w:rFonts w:ascii="Calibri" w:hAnsi="Calibri" w:cs="Calibri"/>
          <w:sz w:val="24"/>
        </w:rPr>
        <w:t>a pacientskými organizacemi.</w:t>
      </w:r>
    </w:p>
    <w:p w14:paraId="44BB9482" w14:textId="1A4EA8C8" w:rsidR="00C51A26" w:rsidRDefault="00EC79CB" w:rsidP="00EC79CB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 xml:space="preserve">Prostřednictvím projektu </w:t>
      </w:r>
      <w:r w:rsidRPr="00D20530">
        <w:rPr>
          <w:rFonts w:ascii="Calibri" w:hAnsi="Calibri" w:cs="Calibri"/>
          <w:b/>
          <w:bCs/>
          <w:sz w:val="24"/>
        </w:rPr>
        <w:t>„Barometr mezi mediky (studenty 4., 5. a 6. ročníků lékařských fakult v České republice a ve Slovenské republice)“</w:t>
      </w:r>
      <w:r w:rsidRPr="00021EE5">
        <w:rPr>
          <w:rFonts w:ascii="Calibri" w:hAnsi="Calibri" w:cs="Calibri"/>
          <w:sz w:val="24"/>
        </w:rPr>
        <w:t xml:space="preserve"> zjišťuje, jaké množství studentů lékařských fakult plánuje </w:t>
      </w:r>
      <w:r>
        <w:rPr>
          <w:rFonts w:ascii="Calibri" w:hAnsi="Calibri" w:cs="Calibri"/>
          <w:sz w:val="24"/>
        </w:rPr>
        <w:br/>
      </w:r>
      <w:r w:rsidRPr="00021EE5">
        <w:rPr>
          <w:rFonts w:ascii="Calibri" w:hAnsi="Calibri" w:cs="Calibri"/>
          <w:sz w:val="24"/>
        </w:rPr>
        <w:t>po ukončení vysokoškolského studia hledat zaměstnání v</w:t>
      </w:r>
      <w:r w:rsidR="00FA7FCB">
        <w:rPr>
          <w:rFonts w:ascii="Calibri" w:hAnsi="Calibri" w:cs="Calibri"/>
          <w:sz w:val="24"/>
        </w:rPr>
        <w:t> </w:t>
      </w:r>
      <w:r w:rsidRPr="00021EE5">
        <w:rPr>
          <w:rFonts w:ascii="Calibri" w:hAnsi="Calibri" w:cs="Calibri"/>
          <w:sz w:val="24"/>
        </w:rPr>
        <w:t>tuzemsku</w:t>
      </w:r>
      <w:r w:rsidR="00FA7FCB">
        <w:rPr>
          <w:rFonts w:ascii="Calibri" w:hAnsi="Calibri" w:cs="Calibri"/>
          <w:sz w:val="24"/>
        </w:rPr>
        <w:t>,</w:t>
      </w:r>
      <w:r w:rsidRPr="00021EE5">
        <w:rPr>
          <w:rFonts w:ascii="Calibri" w:hAnsi="Calibri" w:cs="Calibri"/>
          <w:sz w:val="24"/>
        </w:rPr>
        <w:t xml:space="preserve"> a naopak</w:t>
      </w:r>
      <w:r w:rsidR="001D241D">
        <w:rPr>
          <w:rFonts w:ascii="Calibri" w:hAnsi="Calibri" w:cs="Calibri"/>
          <w:sz w:val="24"/>
        </w:rPr>
        <w:t>,</w:t>
      </w:r>
      <w:r w:rsidRPr="00021EE5">
        <w:rPr>
          <w:rFonts w:ascii="Calibri" w:hAnsi="Calibri" w:cs="Calibri"/>
          <w:sz w:val="24"/>
        </w:rPr>
        <w:t xml:space="preserve"> jaké množství studentů </w:t>
      </w:r>
      <w:r>
        <w:rPr>
          <w:rFonts w:ascii="Calibri" w:hAnsi="Calibri" w:cs="Calibri"/>
          <w:sz w:val="24"/>
        </w:rPr>
        <w:br/>
      </w:r>
      <w:r w:rsidRPr="00021EE5">
        <w:rPr>
          <w:rFonts w:ascii="Calibri" w:hAnsi="Calibri" w:cs="Calibri"/>
          <w:sz w:val="24"/>
        </w:rPr>
        <w:t xml:space="preserve">je již rozhodnuto opustit svou zemi a hledat pracovní nabídky v zahraničí. </w:t>
      </w:r>
    </w:p>
    <w:p w14:paraId="42B098EF" w14:textId="6B3D2640" w:rsidR="00EC79CB" w:rsidRPr="00021EE5" w:rsidRDefault="00EC79CB" w:rsidP="00EC79CB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 xml:space="preserve">HealthCare Institute o.p.s. v návaznosti na projekt „Barometr mezi mediky“ realizuje také celostátní projekt </w:t>
      </w:r>
      <w:r w:rsidRPr="00D20530">
        <w:rPr>
          <w:rFonts w:ascii="Calibri" w:hAnsi="Calibri" w:cs="Calibri"/>
          <w:b/>
          <w:bCs/>
          <w:sz w:val="24"/>
        </w:rPr>
        <w:t>„Barometr mezi studenty zdravotnických škol</w:t>
      </w:r>
      <w:r w:rsidR="00D20530" w:rsidRPr="00D20530">
        <w:rPr>
          <w:rFonts w:ascii="Calibri" w:hAnsi="Calibri" w:cs="Calibri"/>
          <w:b/>
          <w:bCs/>
          <w:sz w:val="24"/>
        </w:rPr>
        <w:t>“</w:t>
      </w:r>
      <w:r w:rsidRPr="00021EE5">
        <w:rPr>
          <w:rFonts w:ascii="Calibri" w:hAnsi="Calibri" w:cs="Calibri"/>
          <w:sz w:val="24"/>
        </w:rPr>
        <w:t xml:space="preserve"> (studenty středních, vyšších odborných a vysokých škol</w:t>
      </w:r>
      <w:r w:rsidR="00D20530">
        <w:rPr>
          <w:rFonts w:ascii="Calibri" w:hAnsi="Calibri" w:cs="Calibri"/>
          <w:sz w:val="24"/>
        </w:rPr>
        <w:t xml:space="preserve"> vzdělávajících ve zdravotnictví</w:t>
      </w:r>
      <w:r w:rsidRPr="00021EE5">
        <w:rPr>
          <w:rFonts w:ascii="Calibri" w:hAnsi="Calibri" w:cs="Calibri"/>
          <w:sz w:val="24"/>
        </w:rPr>
        <w:t xml:space="preserve"> v České republice). V roce 2020 je tento projekt realizován také mezi studenty zdravotnických škol ve Slovenské republice.</w:t>
      </w:r>
    </w:p>
    <w:p w14:paraId="0BE7EF1B" w14:textId="3F9DA2E3" w:rsidR="00EC79CB" w:rsidRPr="00021EE5" w:rsidRDefault="00EC79CB" w:rsidP="00EC79CB">
      <w:pPr>
        <w:spacing w:after="0"/>
        <w:rPr>
          <w:rFonts w:ascii="Calibri" w:hAnsi="Calibri" w:cs="Calibri"/>
          <w:sz w:val="24"/>
          <w:u w:val="single"/>
        </w:rPr>
      </w:pPr>
      <w:r w:rsidRPr="00021EE5">
        <w:rPr>
          <w:rFonts w:ascii="Calibri" w:hAnsi="Calibri" w:cs="Calibri"/>
          <w:sz w:val="24"/>
        </w:rPr>
        <w:t>Více informací na</w:t>
      </w:r>
      <w:r w:rsidR="001D241D">
        <w:rPr>
          <w:rFonts w:ascii="Calibri" w:hAnsi="Calibri" w:cs="Calibri"/>
          <w:sz w:val="24"/>
        </w:rPr>
        <w:t>:</w:t>
      </w:r>
      <w:r w:rsidRPr="00021EE5">
        <w:rPr>
          <w:rFonts w:ascii="Calibri" w:hAnsi="Calibri" w:cs="Calibri"/>
          <w:sz w:val="24"/>
        </w:rPr>
        <w:t xml:space="preserve"> </w:t>
      </w:r>
      <w:hyperlink r:id="rId14" w:history="1">
        <w:r w:rsidRPr="00021EE5">
          <w:rPr>
            <w:rStyle w:val="Hypertextovodkaz"/>
            <w:rFonts w:ascii="Calibri" w:hAnsi="Calibri" w:cs="Calibri"/>
            <w:sz w:val="24"/>
          </w:rPr>
          <w:t>www.hc-institute.org</w:t>
        </w:r>
      </w:hyperlink>
    </w:p>
    <w:p w14:paraId="0BD3A3B1" w14:textId="77777777" w:rsidR="008C71B9" w:rsidRDefault="008C71B9" w:rsidP="004A3039">
      <w:pPr>
        <w:rPr>
          <w:rFonts w:ascii="Calibri" w:hAnsi="Calibri" w:cs="Calibri"/>
          <w:b/>
          <w:caps/>
          <w:color w:val="0069B8"/>
          <w:sz w:val="24"/>
          <w:u w:val="single"/>
        </w:rPr>
      </w:pPr>
    </w:p>
    <w:p w14:paraId="6203EABC" w14:textId="0421DF26" w:rsidR="004A3039" w:rsidRPr="00021EE5" w:rsidRDefault="004A3039" w:rsidP="004A3039">
      <w:pPr>
        <w:rPr>
          <w:rFonts w:ascii="Calibri" w:hAnsi="Calibri" w:cs="Calibri"/>
          <w:b/>
          <w:caps/>
          <w:color w:val="0069B8"/>
          <w:sz w:val="24"/>
          <w:u w:val="single"/>
        </w:rPr>
      </w:pPr>
      <w:r w:rsidRPr="00021EE5">
        <w:rPr>
          <w:rFonts w:ascii="Calibri" w:hAnsi="Calibri" w:cs="Calibri"/>
          <w:b/>
          <w:caps/>
          <w:color w:val="0069B8"/>
          <w:sz w:val="24"/>
          <w:u w:val="single"/>
        </w:rPr>
        <w:lastRenderedPageBreak/>
        <w:t xml:space="preserve">Profil </w:t>
      </w:r>
      <w:r>
        <w:rPr>
          <w:rFonts w:ascii="Calibri" w:hAnsi="Calibri" w:cs="Calibri"/>
          <w:b/>
          <w:caps/>
          <w:color w:val="0069B8"/>
          <w:sz w:val="24"/>
          <w:u w:val="single"/>
        </w:rPr>
        <w:t>AMI COMMUNICATIONS S.R.O.</w:t>
      </w:r>
      <w:r w:rsidRPr="00021EE5">
        <w:rPr>
          <w:rFonts w:ascii="Calibri" w:hAnsi="Calibri" w:cs="Calibri"/>
          <w:b/>
          <w:caps/>
          <w:color w:val="0069B8"/>
          <w:sz w:val="24"/>
          <w:u w:val="single"/>
        </w:rPr>
        <w:t xml:space="preserve"> </w:t>
      </w:r>
    </w:p>
    <w:p w14:paraId="24821B4A" w14:textId="56ADAE70" w:rsidR="004A3039" w:rsidRDefault="004A3039" w:rsidP="004A3039">
      <w:pPr>
        <w:rPr>
          <w:rFonts w:asciiTheme="minorHAnsi" w:hAnsiTheme="minorHAnsi" w:cstheme="minorHAnsi"/>
          <w:sz w:val="24"/>
        </w:rPr>
      </w:pPr>
      <w:r w:rsidRPr="004A3039">
        <w:rPr>
          <w:rFonts w:asciiTheme="minorHAnsi" w:hAnsiTheme="minorHAnsi" w:cstheme="minorHAnsi"/>
          <w:sz w:val="24"/>
        </w:rPr>
        <w:t xml:space="preserve">AMI Communications poskytuje komplexní služby v oblasti public relations i public </w:t>
      </w:r>
      <w:proofErr w:type="spellStart"/>
      <w:r w:rsidRPr="004A3039">
        <w:rPr>
          <w:rFonts w:asciiTheme="minorHAnsi" w:hAnsiTheme="minorHAnsi" w:cstheme="minorHAnsi"/>
          <w:sz w:val="24"/>
        </w:rPr>
        <w:t>affairs</w:t>
      </w:r>
      <w:proofErr w:type="spellEnd"/>
      <w:r w:rsidRPr="004A3039">
        <w:rPr>
          <w:rFonts w:asciiTheme="minorHAnsi" w:hAnsiTheme="minorHAnsi" w:cstheme="minorHAnsi"/>
          <w:sz w:val="24"/>
        </w:rPr>
        <w:t>, zahrnující vše od strategického poradenství, přes poradenství a exekutivu v oblasti korporátní, produktové, krizové, online i interní komunikaci</w:t>
      </w:r>
      <w:r w:rsidR="00FA7FCB">
        <w:rPr>
          <w:rFonts w:asciiTheme="minorHAnsi" w:hAnsiTheme="minorHAnsi" w:cstheme="minorHAnsi"/>
          <w:sz w:val="24"/>
        </w:rPr>
        <w:t>,</w:t>
      </w:r>
      <w:r w:rsidRPr="004A3039">
        <w:rPr>
          <w:rFonts w:asciiTheme="minorHAnsi" w:hAnsiTheme="minorHAnsi" w:cstheme="minorHAnsi"/>
          <w:sz w:val="24"/>
        </w:rPr>
        <w:t xml:space="preserve"> až po realizaci mediálních tréninků a eventů. Díky profesionálům z</w:t>
      </w:r>
      <w:r w:rsidR="007F4123">
        <w:rPr>
          <w:rFonts w:asciiTheme="minorHAnsi" w:hAnsiTheme="minorHAnsi" w:cstheme="minorHAnsi"/>
          <w:sz w:val="24"/>
        </w:rPr>
        <w:t> </w:t>
      </w:r>
      <w:r w:rsidRPr="004A3039">
        <w:rPr>
          <w:rFonts w:asciiTheme="minorHAnsi" w:hAnsiTheme="minorHAnsi" w:cstheme="minorHAnsi"/>
          <w:sz w:val="24"/>
        </w:rPr>
        <w:t>AMI</w:t>
      </w:r>
      <w:r w:rsidR="007F4123">
        <w:rPr>
          <w:rFonts w:asciiTheme="minorHAnsi" w:hAnsiTheme="minorHAnsi" w:cstheme="minorHAnsi"/>
          <w:sz w:val="24"/>
        </w:rPr>
        <w:t>,</w:t>
      </w:r>
      <w:r w:rsidRPr="004A3039">
        <w:rPr>
          <w:rFonts w:asciiTheme="minorHAnsi" w:hAnsiTheme="minorHAnsi" w:cstheme="minorHAnsi"/>
          <w:sz w:val="24"/>
        </w:rPr>
        <w:t xml:space="preserve"> zaměřujícím se na nejrůznější odvětví klientů, například zdravotnictví, IT/</w:t>
      </w:r>
      <w:proofErr w:type="spellStart"/>
      <w:r w:rsidRPr="004A3039">
        <w:rPr>
          <w:rFonts w:asciiTheme="minorHAnsi" w:hAnsiTheme="minorHAnsi" w:cstheme="minorHAnsi"/>
          <w:sz w:val="24"/>
        </w:rPr>
        <w:t>telco</w:t>
      </w:r>
      <w:proofErr w:type="spellEnd"/>
      <w:r w:rsidRPr="004A3039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A3039">
        <w:rPr>
          <w:rFonts w:asciiTheme="minorHAnsi" w:hAnsiTheme="minorHAnsi" w:cstheme="minorHAnsi"/>
          <w:sz w:val="24"/>
        </w:rPr>
        <w:t>Consumer</w:t>
      </w:r>
      <w:proofErr w:type="spellEnd"/>
      <w:r w:rsidRPr="004A3039">
        <w:rPr>
          <w:rFonts w:asciiTheme="minorHAnsi" w:hAnsiTheme="minorHAnsi" w:cstheme="minorHAnsi"/>
          <w:sz w:val="24"/>
        </w:rPr>
        <w:t xml:space="preserve"> Marketing, finance, průmysl či potravinářství, klienti mají jistotu, že se jim bude věnovat ten, kdo jejich byznysu rozumí. Díky společnosti AMI Digital poskytuje služby v oblastech, jako jsou tvorba webů a aplikací, optimalizace vyhledávání SEO, kampaně PPC a komunikace na sociálních sítích. </w:t>
      </w:r>
    </w:p>
    <w:p w14:paraId="5350390E" w14:textId="1D7EAE0B" w:rsidR="00D20530" w:rsidRPr="00D05656" w:rsidRDefault="00D05656" w:rsidP="00EC79C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Více informací na</w:t>
      </w:r>
      <w:r w:rsidR="001D241D">
        <w:rPr>
          <w:rFonts w:asciiTheme="minorHAnsi" w:hAnsiTheme="minorHAnsi" w:cstheme="minorHAnsi"/>
          <w:sz w:val="24"/>
        </w:rPr>
        <w:t>:</w:t>
      </w:r>
      <w:r>
        <w:rPr>
          <w:rFonts w:asciiTheme="minorHAnsi" w:hAnsiTheme="minorHAnsi" w:cstheme="minorHAnsi"/>
          <w:sz w:val="24"/>
        </w:rPr>
        <w:t xml:space="preserve"> </w:t>
      </w:r>
      <w:hyperlink r:id="rId15" w:history="1">
        <w:r w:rsidRPr="00927ABD">
          <w:rPr>
            <w:rStyle w:val="Hypertextovodkaz"/>
            <w:rFonts w:asciiTheme="minorHAnsi" w:hAnsiTheme="minorHAnsi" w:cstheme="minorHAnsi"/>
            <w:sz w:val="24"/>
          </w:rPr>
          <w:t>www.amic.cz</w:t>
        </w:r>
      </w:hyperlink>
    </w:p>
    <w:p w14:paraId="520FAF9B" w14:textId="3ED0AC18" w:rsidR="00EC79CB" w:rsidRDefault="00EC79CB" w:rsidP="00C23926">
      <w:pPr>
        <w:spacing w:after="0" w:line="240" w:lineRule="auto"/>
        <w:rPr>
          <w:b/>
          <w:sz w:val="8"/>
        </w:rPr>
      </w:pPr>
    </w:p>
    <w:p w14:paraId="2B77DB16" w14:textId="301CA506" w:rsidR="00EC79CB" w:rsidRDefault="00EC79CB" w:rsidP="00C23926">
      <w:pPr>
        <w:spacing w:after="0" w:line="240" w:lineRule="auto"/>
        <w:rPr>
          <w:b/>
          <w:sz w:val="8"/>
        </w:rPr>
      </w:pPr>
    </w:p>
    <w:p w14:paraId="55F39C56" w14:textId="77777777" w:rsidR="00EC79CB" w:rsidRPr="0021655B" w:rsidRDefault="00EC79CB" w:rsidP="00C23926">
      <w:pPr>
        <w:spacing w:after="0" w:line="240" w:lineRule="auto"/>
        <w:rPr>
          <w:b/>
          <w:sz w:val="8"/>
        </w:rPr>
      </w:pPr>
    </w:p>
    <w:p w14:paraId="10252F0B" w14:textId="7D8A784F" w:rsidR="00280538" w:rsidRDefault="00280538" w:rsidP="007A5F19">
      <w:pPr>
        <w:spacing w:after="0"/>
        <w:rPr>
          <w:u w:val="single"/>
        </w:rPr>
      </w:pPr>
    </w:p>
    <w:p w14:paraId="7455679A" w14:textId="34D83F16" w:rsidR="00280538" w:rsidRPr="008D3849" w:rsidRDefault="00280538" w:rsidP="00280538">
      <w:pPr>
        <w:shd w:val="clear" w:color="auto" w:fill="0069B8"/>
        <w:tabs>
          <w:tab w:val="right" w:pos="9720"/>
        </w:tabs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  <w:t>KONTAKTY</w:t>
      </w:r>
    </w:p>
    <w:p w14:paraId="44365B32" w14:textId="77777777" w:rsidR="00280538" w:rsidRPr="007A5F19" w:rsidRDefault="00280538" w:rsidP="007A5F19">
      <w:pPr>
        <w:spacing w:after="0"/>
      </w:pPr>
    </w:p>
    <w:p w14:paraId="797E9470" w14:textId="77777777" w:rsidR="00280538" w:rsidRDefault="00280538" w:rsidP="005477FC">
      <w:pPr>
        <w:spacing w:after="0"/>
      </w:pPr>
    </w:p>
    <w:p w14:paraId="34791C7E" w14:textId="77777777" w:rsidR="00EC79CB" w:rsidRPr="006014B6" w:rsidRDefault="00EC79CB" w:rsidP="00EC79CB">
      <w:pPr>
        <w:spacing w:after="0"/>
        <w:rPr>
          <w:rFonts w:ascii="Calibri" w:hAnsi="Calibri" w:cs="Calibri"/>
          <w:b/>
          <w:bCs/>
          <w:caps/>
          <w:color w:val="0069B8"/>
          <w:sz w:val="24"/>
          <w:u w:val="single"/>
        </w:rPr>
      </w:pPr>
      <w:r w:rsidRPr="006014B6">
        <w:rPr>
          <w:rFonts w:ascii="Calibri" w:hAnsi="Calibri" w:cs="Calibri"/>
          <w:b/>
          <w:bCs/>
          <w:caps/>
          <w:color w:val="0069B8"/>
          <w:sz w:val="24"/>
          <w:u w:val="single"/>
        </w:rPr>
        <w:t>Organizátor celostátního projektu NEMOCNICE ČR:</w:t>
      </w:r>
    </w:p>
    <w:p w14:paraId="2546DEB3" w14:textId="77777777" w:rsidR="00EC79CB" w:rsidRPr="006014B6" w:rsidRDefault="00EC79CB" w:rsidP="00EC79CB">
      <w:pPr>
        <w:spacing w:after="0"/>
        <w:jc w:val="left"/>
        <w:rPr>
          <w:rFonts w:ascii="Calibri" w:hAnsi="Calibri" w:cs="Calibri"/>
          <w:sz w:val="24"/>
        </w:rPr>
      </w:pPr>
      <w:r w:rsidRPr="006014B6">
        <w:rPr>
          <w:rFonts w:ascii="Calibri" w:hAnsi="Calibri" w:cs="Calibri"/>
          <w:b/>
          <w:sz w:val="24"/>
        </w:rPr>
        <w:t>HealthCare Institute o.p.s.</w:t>
      </w:r>
      <w:r w:rsidRPr="006014B6">
        <w:rPr>
          <w:rFonts w:ascii="Calibri" w:hAnsi="Calibri" w:cs="Calibri"/>
          <w:sz w:val="24"/>
        </w:rPr>
        <w:t xml:space="preserve"> – hodnocení a porovnávání kvality a efektivity ve zdravotnictví </w:t>
      </w:r>
      <w:r w:rsidRPr="006014B6">
        <w:rPr>
          <w:rFonts w:ascii="Calibri" w:hAnsi="Calibri" w:cs="Calibri"/>
          <w:sz w:val="24"/>
        </w:rPr>
        <w:br/>
      </w:r>
      <w:hyperlink r:id="rId16" w:history="1">
        <w:r w:rsidRPr="006014B6">
          <w:rPr>
            <w:rStyle w:val="Hypertextovodkaz"/>
            <w:rFonts w:ascii="Calibri" w:hAnsi="Calibri" w:cs="Calibri"/>
            <w:sz w:val="24"/>
          </w:rPr>
          <w:t>www.hc-institute.org</w:t>
        </w:r>
      </w:hyperlink>
      <w:r w:rsidRPr="006014B6">
        <w:rPr>
          <w:rFonts w:ascii="Calibri" w:hAnsi="Calibri" w:cs="Calibri"/>
          <w:sz w:val="24"/>
        </w:rPr>
        <w:t xml:space="preserve">, </w:t>
      </w:r>
      <w:hyperlink r:id="rId17" w:history="1">
        <w:r w:rsidRPr="006014B6">
          <w:rPr>
            <w:rStyle w:val="Hypertextovodkaz"/>
            <w:rFonts w:ascii="Calibri" w:hAnsi="Calibri" w:cs="Calibri"/>
            <w:sz w:val="24"/>
          </w:rPr>
          <w:t>www.nejlepsi-nemocnice.cz</w:t>
        </w:r>
      </w:hyperlink>
    </w:p>
    <w:p w14:paraId="2ADA3319" w14:textId="77777777" w:rsidR="00EC79CB" w:rsidRPr="006014B6" w:rsidRDefault="00EC79CB" w:rsidP="00EC79CB">
      <w:pPr>
        <w:spacing w:after="0"/>
        <w:rPr>
          <w:rFonts w:ascii="Calibri" w:hAnsi="Calibri" w:cs="Calibri"/>
          <w:sz w:val="24"/>
        </w:rPr>
      </w:pPr>
      <w:r w:rsidRPr="006014B6">
        <w:rPr>
          <w:rFonts w:ascii="Calibri" w:hAnsi="Calibri" w:cs="Calibri"/>
          <w:sz w:val="24"/>
        </w:rPr>
        <w:t xml:space="preserve"> </w:t>
      </w:r>
    </w:p>
    <w:p w14:paraId="0FE71728" w14:textId="77777777" w:rsidR="00EC79CB" w:rsidRPr="006014B6" w:rsidRDefault="00EC79CB" w:rsidP="00EC79CB">
      <w:pPr>
        <w:spacing w:after="0"/>
        <w:rPr>
          <w:rFonts w:ascii="Calibri" w:hAnsi="Calibri" w:cs="Calibri"/>
          <w:sz w:val="24"/>
        </w:rPr>
      </w:pPr>
      <w:r w:rsidRPr="006014B6">
        <w:rPr>
          <w:rFonts w:ascii="Calibri" w:hAnsi="Calibri" w:cs="Calibri"/>
          <w:sz w:val="24"/>
        </w:rPr>
        <w:t>Daniel Vavřina, zakladatel</w:t>
      </w:r>
    </w:p>
    <w:p w14:paraId="2F70218A" w14:textId="562F6BAC" w:rsidR="00EC79CB" w:rsidRPr="006014B6" w:rsidRDefault="002B0569" w:rsidP="00EC79CB">
      <w:p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</w:t>
      </w:r>
      <w:r w:rsidR="00EC79CB" w:rsidRPr="006014B6">
        <w:rPr>
          <w:rFonts w:ascii="Calibri" w:hAnsi="Calibri" w:cs="Calibri"/>
          <w:sz w:val="24"/>
        </w:rPr>
        <w:t>el</w:t>
      </w:r>
      <w:r>
        <w:rPr>
          <w:rFonts w:ascii="Calibri" w:hAnsi="Calibri" w:cs="Calibri"/>
          <w:sz w:val="24"/>
        </w:rPr>
        <w:t>.</w:t>
      </w:r>
      <w:r w:rsidR="00EC79CB" w:rsidRPr="006014B6">
        <w:rPr>
          <w:rFonts w:ascii="Calibri" w:hAnsi="Calibri" w:cs="Calibri"/>
          <w:sz w:val="24"/>
        </w:rPr>
        <w:t>: +420 608 878 400</w:t>
      </w:r>
    </w:p>
    <w:p w14:paraId="7BC373F6" w14:textId="77777777" w:rsidR="00EC79CB" w:rsidRPr="006014B6" w:rsidRDefault="00EC79CB" w:rsidP="00EC79CB">
      <w:pPr>
        <w:spacing w:after="0"/>
        <w:rPr>
          <w:rFonts w:ascii="Calibri" w:hAnsi="Calibri" w:cs="Calibri"/>
          <w:sz w:val="24"/>
        </w:rPr>
      </w:pPr>
      <w:r w:rsidRPr="006014B6">
        <w:rPr>
          <w:rFonts w:ascii="Calibri" w:hAnsi="Calibri" w:cs="Calibri"/>
          <w:sz w:val="24"/>
        </w:rPr>
        <w:t xml:space="preserve">e-mail: </w:t>
      </w:r>
      <w:hyperlink r:id="rId18" w:history="1">
        <w:r w:rsidRPr="006014B6">
          <w:rPr>
            <w:rStyle w:val="Hypertextovodkaz"/>
            <w:rFonts w:ascii="Calibri" w:hAnsi="Calibri" w:cs="Calibri"/>
            <w:sz w:val="24"/>
          </w:rPr>
          <w:t>d.vavrina@hc-institute.org</w:t>
        </w:r>
      </w:hyperlink>
      <w:r w:rsidRPr="006014B6">
        <w:rPr>
          <w:rFonts w:ascii="Calibri" w:hAnsi="Calibri" w:cs="Calibri"/>
          <w:sz w:val="24"/>
        </w:rPr>
        <w:t xml:space="preserve"> </w:t>
      </w:r>
    </w:p>
    <w:p w14:paraId="1444937D" w14:textId="33DE01BE" w:rsidR="00EC79CB" w:rsidRDefault="00EC79CB" w:rsidP="00EC79CB">
      <w:pPr>
        <w:spacing w:after="0"/>
        <w:rPr>
          <w:rFonts w:ascii="Calibri" w:hAnsi="Calibri" w:cs="Calibri"/>
          <w:sz w:val="24"/>
          <w:highlight w:val="yellow"/>
        </w:rPr>
      </w:pPr>
    </w:p>
    <w:p w14:paraId="66F59F60" w14:textId="77777777" w:rsidR="00D20530" w:rsidRPr="006014B6" w:rsidRDefault="00D20530" w:rsidP="00EC79CB">
      <w:pPr>
        <w:spacing w:after="0"/>
        <w:rPr>
          <w:rFonts w:ascii="Calibri" w:hAnsi="Calibri" w:cs="Calibri"/>
          <w:sz w:val="24"/>
          <w:highlight w:val="yellow"/>
        </w:rPr>
      </w:pPr>
    </w:p>
    <w:p w14:paraId="25DAE446" w14:textId="77777777" w:rsidR="00EC79CB" w:rsidRPr="006014B6" w:rsidRDefault="00EC79CB" w:rsidP="00EC79CB">
      <w:pPr>
        <w:spacing w:after="0"/>
        <w:rPr>
          <w:rFonts w:ascii="Calibri" w:hAnsi="Calibri" w:cs="Calibri"/>
          <w:b/>
          <w:bCs/>
          <w:caps/>
          <w:color w:val="0069B8"/>
          <w:sz w:val="24"/>
          <w:u w:val="single"/>
        </w:rPr>
      </w:pPr>
      <w:r w:rsidRPr="006014B6">
        <w:rPr>
          <w:rFonts w:ascii="Calibri" w:hAnsi="Calibri" w:cs="Calibri"/>
          <w:b/>
          <w:bCs/>
          <w:caps/>
          <w:color w:val="0069B8"/>
          <w:sz w:val="24"/>
          <w:u w:val="single"/>
        </w:rPr>
        <w:t>Odborní partneři projektu:</w:t>
      </w:r>
    </w:p>
    <w:p w14:paraId="7A7B0ED5" w14:textId="300674AA" w:rsidR="00262F5F" w:rsidRDefault="00262F5F" w:rsidP="005477FC">
      <w:pPr>
        <w:spacing w:after="0"/>
        <w:rPr>
          <w:sz w:val="8"/>
          <w:szCs w:val="8"/>
        </w:rPr>
      </w:pPr>
    </w:p>
    <w:p w14:paraId="02B67D4C" w14:textId="2DF1706D" w:rsidR="00EC79CB" w:rsidRDefault="00EC79CB" w:rsidP="005477FC">
      <w:pPr>
        <w:spacing w:after="0"/>
        <w:rPr>
          <w:sz w:val="8"/>
          <w:szCs w:val="8"/>
        </w:rPr>
      </w:pPr>
    </w:p>
    <w:p w14:paraId="690C017B" w14:textId="77777777" w:rsidR="00D05656" w:rsidRPr="002B0569" w:rsidRDefault="00D05656" w:rsidP="00D05656">
      <w:pPr>
        <w:spacing w:after="0"/>
        <w:rPr>
          <w:rFonts w:asciiTheme="minorHAnsi" w:hAnsiTheme="minorHAnsi" w:cstheme="minorHAnsi"/>
          <w:b/>
          <w:sz w:val="24"/>
        </w:rPr>
      </w:pPr>
      <w:r w:rsidRPr="002B0569">
        <w:rPr>
          <w:rFonts w:asciiTheme="minorHAnsi" w:hAnsiTheme="minorHAnsi" w:cstheme="minorHAnsi"/>
          <w:b/>
          <w:sz w:val="24"/>
        </w:rPr>
        <w:t>AMI Communications</w:t>
      </w:r>
    </w:p>
    <w:p w14:paraId="0CA1B45D" w14:textId="09B4D610" w:rsidR="00D05656" w:rsidRDefault="00345F5B" w:rsidP="00D05656">
      <w:pPr>
        <w:spacing w:after="0"/>
        <w:rPr>
          <w:rFonts w:asciiTheme="minorHAnsi" w:hAnsiTheme="minorHAnsi" w:cstheme="minorHAnsi"/>
          <w:sz w:val="24"/>
        </w:rPr>
      </w:pPr>
      <w:hyperlink r:id="rId19" w:history="1">
        <w:r w:rsidR="002B0569" w:rsidRPr="00927ABD">
          <w:rPr>
            <w:rStyle w:val="Hypertextovodkaz"/>
            <w:rFonts w:asciiTheme="minorHAnsi" w:hAnsiTheme="minorHAnsi" w:cstheme="minorHAnsi"/>
            <w:sz w:val="24"/>
          </w:rPr>
          <w:t>www.amic.cz</w:t>
        </w:r>
      </w:hyperlink>
    </w:p>
    <w:p w14:paraId="3290FDBF" w14:textId="77777777" w:rsidR="00D05656" w:rsidRPr="002B0569" w:rsidRDefault="00D05656" w:rsidP="00D05656">
      <w:pPr>
        <w:spacing w:after="0"/>
        <w:rPr>
          <w:rFonts w:asciiTheme="minorHAnsi" w:hAnsiTheme="minorHAnsi" w:cstheme="minorHAnsi"/>
          <w:sz w:val="24"/>
        </w:rPr>
      </w:pPr>
      <w:r w:rsidRPr="002B0569">
        <w:rPr>
          <w:rFonts w:asciiTheme="minorHAnsi" w:hAnsiTheme="minorHAnsi" w:cstheme="minorHAnsi"/>
          <w:sz w:val="24"/>
        </w:rPr>
        <w:t xml:space="preserve">Andrej </w:t>
      </w:r>
      <w:proofErr w:type="spellStart"/>
      <w:r w:rsidRPr="002B0569">
        <w:rPr>
          <w:rFonts w:asciiTheme="minorHAnsi" w:hAnsiTheme="minorHAnsi" w:cstheme="minorHAnsi"/>
          <w:sz w:val="24"/>
        </w:rPr>
        <w:t>Bosanac</w:t>
      </w:r>
      <w:proofErr w:type="spellEnd"/>
      <w:r w:rsidRPr="002B0569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B0569">
        <w:rPr>
          <w:rFonts w:asciiTheme="minorHAnsi" w:hAnsiTheme="minorHAnsi" w:cstheme="minorHAnsi"/>
          <w:sz w:val="24"/>
        </w:rPr>
        <w:t>Account</w:t>
      </w:r>
      <w:proofErr w:type="spellEnd"/>
      <w:r w:rsidRPr="002B056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2B0569">
        <w:rPr>
          <w:rFonts w:asciiTheme="minorHAnsi" w:hAnsiTheme="minorHAnsi" w:cstheme="minorHAnsi"/>
          <w:sz w:val="24"/>
        </w:rPr>
        <w:t>Director</w:t>
      </w:r>
      <w:proofErr w:type="spellEnd"/>
    </w:p>
    <w:p w14:paraId="7F63576F" w14:textId="377765F8" w:rsidR="00D05656" w:rsidRPr="002B0569" w:rsidRDefault="002B0569" w:rsidP="00D05656">
      <w:p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="00D05656" w:rsidRPr="002B0569">
        <w:rPr>
          <w:rFonts w:asciiTheme="minorHAnsi" w:hAnsiTheme="minorHAnsi" w:cstheme="minorHAnsi"/>
          <w:sz w:val="24"/>
        </w:rPr>
        <w:t>el.: +420 724 012 608</w:t>
      </w:r>
    </w:p>
    <w:p w14:paraId="211E2F5E" w14:textId="77777777" w:rsidR="00D05656" w:rsidRPr="002B0569" w:rsidRDefault="00D05656" w:rsidP="00D05656">
      <w:pPr>
        <w:spacing w:after="0"/>
        <w:rPr>
          <w:rFonts w:asciiTheme="minorHAnsi" w:hAnsiTheme="minorHAnsi" w:cstheme="minorHAnsi"/>
          <w:sz w:val="24"/>
        </w:rPr>
      </w:pPr>
      <w:r w:rsidRPr="002B0569">
        <w:rPr>
          <w:rFonts w:asciiTheme="minorHAnsi" w:hAnsiTheme="minorHAnsi" w:cstheme="minorHAnsi"/>
          <w:sz w:val="24"/>
        </w:rPr>
        <w:t xml:space="preserve">e-mail: </w:t>
      </w:r>
      <w:hyperlink r:id="rId20" w:history="1">
        <w:r w:rsidRPr="002B0569">
          <w:rPr>
            <w:rStyle w:val="Hypertextovodkaz"/>
            <w:rFonts w:asciiTheme="minorHAnsi" w:hAnsiTheme="minorHAnsi" w:cstheme="minorHAnsi"/>
            <w:sz w:val="24"/>
          </w:rPr>
          <w:t>andrej.bosanac@amic.cz</w:t>
        </w:r>
      </w:hyperlink>
    </w:p>
    <w:p w14:paraId="2272D8B3" w14:textId="0F97FA26" w:rsidR="00EC79CB" w:rsidRDefault="00EC79CB" w:rsidP="005477FC">
      <w:pPr>
        <w:spacing w:after="0"/>
        <w:rPr>
          <w:sz w:val="8"/>
          <w:szCs w:val="8"/>
        </w:rPr>
      </w:pPr>
    </w:p>
    <w:p w14:paraId="546448BD" w14:textId="264758B2" w:rsidR="00D20530" w:rsidRDefault="00D20530" w:rsidP="005477FC">
      <w:pPr>
        <w:spacing w:after="0"/>
        <w:rPr>
          <w:sz w:val="8"/>
          <w:szCs w:val="8"/>
        </w:rPr>
      </w:pPr>
    </w:p>
    <w:p w14:paraId="1A227CEF" w14:textId="381F8F40" w:rsidR="00D20530" w:rsidRDefault="00D20530" w:rsidP="005477FC">
      <w:pPr>
        <w:spacing w:after="0"/>
        <w:rPr>
          <w:sz w:val="8"/>
          <w:szCs w:val="8"/>
        </w:rPr>
      </w:pPr>
    </w:p>
    <w:p w14:paraId="2DC76D75" w14:textId="56BEE7DC" w:rsidR="00D20530" w:rsidRDefault="00D20530" w:rsidP="005477FC">
      <w:pPr>
        <w:spacing w:after="0"/>
        <w:rPr>
          <w:sz w:val="8"/>
          <w:szCs w:val="8"/>
        </w:rPr>
      </w:pPr>
    </w:p>
    <w:p w14:paraId="74D1D243" w14:textId="307C5165" w:rsidR="00D20530" w:rsidRDefault="00D20530" w:rsidP="005477FC">
      <w:pPr>
        <w:spacing w:after="0"/>
        <w:rPr>
          <w:sz w:val="8"/>
          <w:szCs w:val="8"/>
        </w:rPr>
      </w:pPr>
    </w:p>
    <w:p w14:paraId="2C4B6FAD" w14:textId="65080D79" w:rsidR="00D20530" w:rsidRDefault="00D20530" w:rsidP="005477FC">
      <w:pPr>
        <w:spacing w:after="0"/>
        <w:rPr>
          <w:sz w:val="8"/>
          <w:szCs w:val="8"/>
        </w:rPr>
      </w:pPr>
    </w:p>
    <w:p w14:paraId="00F9BBB2" w14:textId="07A23BE3" w:rsidR="00D20530" w:rsidRDefault="00D20530" w:rsidP="005477FC">
      <w:pPr>
        <w:spacing w:after="0"/>
        <w:rPr>
          <w:sz w:val="8"/>
          <w:szCs w:val="8"/>
        </w:rPr>
      </w:pPr>
    </w:p>
    <w:p w14:paraId="75E02AFC" w14:textId="77777777" w:rsidR="00D20530" w:rsidRDefault="00D20530" w:rsidP="005477FC">
      <w:pPr>
        <w:spacing w:after="0"/>
        <w:rPr>
          <w:sz w:val="8"/>
          <w:szCs w:val="8"/>
        </w:rPr>
      </w:pPr>
    </w:p>
    <w:p w14:paraId="543CE9F3" w14:textId="3FE7E2F9" w:rsidR="00EC79CB" w:rsidRDefault="00EC79CB" w:rsidP="005477FC">
      <w:pPr>
        <w:spacing w:after="0"/>
        <w:rPr>
          <w:sz w:val="8"/>
          <w:szCs w:val="8"/>
        </w:rPr>
      </w:pPr>
    </w:p>
    <w:p w14:paraId="3DFB402D" w14:textId="6AD9D064" w:rsidR="00EC79CB" w:rsidRDefault="00EC79CB" w:rsidP="005477FC">
      <w:pPr>
        <w:spacing w:after="0"/>
        <w:rPr>
          <w:sz w:val="8"/>
          <w:szCs w:val="8"/>
        </w:rPr>
      </w:pPr>
    </w:p>
    <w:p w14:paraId="11DCB649" w14:textId="77777777" w:rsidR="00262F5F" w:rsidRDefault="00262F5F" w:rsidP="005477FC">
      <w:pPr>
        <w:spacing w:after="0"/>
      </w:pPr>
    </w:p>
    <w:p w14:paraId="5B49B914" w14:textId="050CB0E4" w:rsidR="00262F5F" w:rsidRPr="00D20530" w:rsidRDefault="00262F5F" w:rsidP="005477FC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D20530">
        <w:rPr>
          <w:rFonts w:asciiTheme="minorHAnsi" w:hAnsiTheme="minorHAnsi" w:cstheme="minorHAnsi"/>
          <w:b/>
          <w:sz w:val="24"/>
        </w:rPr>
        <w:t>Organizace HealthCare Institute</w:t>
      </w:r>
      <w:r w:rsidR="00DA07AA" w:rsidRPr="00D20530">
        <w:rPr>
          <w:rFonts w:asciiTheme="minorHAnsi" w:hAnsiTheme="minorHAnsi" w:cstheme="minorHAnsi"/>
          <w:b/>
          <w:sz w:val="24"/>
        </w:rPr>
        <w:t xml:space="preserve"> o.p.s.</w:t>
      </w:r>
      <w:r w:rsidRPr="00D20530">
        <w:rPr>
          <w:rFonts w:asciiTheme="minorHAnsi" w:hAnsiTheme="minorHAnsi" w:cstheme="minorHAnsi"/>
          <w:b/>
          <w:sz w:val="24"/>
        </w:rPr>
        <w:t xml:space="preserve"> děkuje za podporu odborn</w:t>
      </w:r>
      <w:r w:rsidR="00F25219" w:rsidRPr="00D20530">
        <w:rPr>
          <w:rFonts w:asciiTheme="minorHAnsi" w:hAnsiTheme="minorHAnsi" w:cstheme="minorHAnsi"/>
          <w:b/>
          <w:sz w:val="24"/>
        </w:rPr>
        <w:t>ému</w:t>
      </w:r>
      <w:r w:rsidRPr="00D20530">
        <w:rPr>
          <w:rFonts w:asciiTheme="minorHAnsi" w:hAnsiTheme="minorHAnsi" w:cstheme="minorHAnsi"/>
          <w:b/>
          <w:sz w:val="24"/>
        </w:rPr>
        <w:t xml:space="preserve"> partner</w:t>
      </w:r>
      <w:r w:rsidR="00F25219" w:rsidRPr="00D20530">
        <w:rPr>
          <w:rFonts w:asciiTheme="minorHAnsi" w:hAnsiTheme="minorHAnsi" w:cstheme="minorHAnsi"/>
          <w:b/>
          <w:sz w:val="24"/>
        </w:rPr>
        <w:t>ovi</w:t>
      </w:r>
      <w:r w:rsidRPr="00D20530">
        <w:rPr>
          <w:rFonts w:asciiTheme="minorHAnsi" w:hAnsiTheme="minorHAnsi" w:cstheme="minorHAnsi"/>
          <w:b/>
          <w:sz w:val="24"/>
        </w:rPr>
        <w:t>:</w:t>
      </w:r>
    </w:p>
    <w:p w14:paraId="364E14B3" w14:textId="77777777" w:rsidR="006D1337" w:rsidRPr="00824B1F" w:rsidRDefault="006D1337" w:rsidP="005477FC">
      <w:pPr>
        <w:spacing w:after="0"/>
        <w:jc w:val="center"/>
        <w:rPr>
          <w:sz w:val="8"/>
          <w:szCs w:val="8"/>
        </w:rPr>
      </w:pPr>
    </w:p>
    <w:p w14:paraId="120DBDA4" w14:textId="05242410" w:rsidR="00F72E46" w:rsidRPr="00D20530" w:rsidRDefault="003146A6" w:rsidP="00F72E46">
      <w:pPr>
        <w:jc w:val="center"/>
        <w:rPr>
          <w:rFonts w:asciiTheme="minorHAnsi" w:hAnsiTheme="minorHAnsi" w:cstheme="minorHAnsi"/>
          <w:noProof/>
          <w:sz w:val="24"/>
        </w:rPr>
      </w:pPr>
      <w:r>
        <w:rPr>
          <w:rFonts w:asciiTheme="minorHAnsi" w:hAnsiTheme="minorHAnsi" w:cstheme="minorHAnsi"/>
          <w:noProof/>
          <w:sz w:val="24"/>
        </w:rPr>
        <w:t>AMI Communications</w:t>
      </w:r>
    </w:p>
    <w:p w14:paraId="31CFABE8" w14:textId="30F5E13F" w:rsidR="00F72E46" w:rsidRDefault="003146A6" w:rsidP="00F72E46">
      <w:pPr>
        <w:jc w:val="center"/>
        <w:rPr>
          <w:noProof/>
        </w:rPr>
      </w:pPr>
      <w:r w:rsidRPr="00103F3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63CEFD89" wp14:editId="16E14DD5">
            <wp:extent cx="3627120" cy="342990"/>
            <wp:effectExtent l="0" t="0" r="0" b="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9D32CE-E851-407D-A431-BE994B386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>
                      <a:extLst>
                        <a:ext uri="{FF2B5EF4-FFF2-40B4-BE49-F238E27FC236}">
                          <a16:creationId xmlns:a16="http://schemas.microsoft.com/office/drawing/2014/main" id="{5B9D32CE-E851-407D-A431-BE994B386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267" cy="369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0F574" w14:textId="472EEE07" w:rsidR="007B5159" w:rsidRDefault="007B5159" w:rsidP="005477FC">
      <w:pPr>
        <w:jc w:val="center"/>
      </w:pPr>
      <w:r>
        <w:t xml:space="preserve"> </w:t>
      </w:r>
    </w:p>
    <w:p w14:paraId="0F5DB6C1" w14:textId="769C5309" w:rsidR="00EE1341" w:rsidRDefault="00EE1341" w:rsidP="005477FC">
      <w:pPr>
        <w:jc w:val="center"/>
      </w:pPr>
    </w:p>
    <w:p w14:paraId="662A8125" w14:textId="07A95278" w:rsidR="00B06A8E" w:rsidRPr="003146A6" w:rsidRDefault="00B06A8E" w:rsidP="005477FC">
      <w:pPr>
        <w:jc w:val="center"/>
        <w:rPr>
          <w:color w:val="FF0000"/>
        </w:rPr>
      </w:pPr>
    </w:p>
    <w:p w14:paraId="05CD79E6" w14:textId="080AC168" w:rsidR="00B06A8E" w:rsidRPr="00C51A26" w:rsidRDefault="00B06A8E" w:rsidP="00B06A8E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C51A26">
        <w:rPr>
          <w:rFonts w:asciiTheme="minorHAnsi" w:hAnsiTheme="minorHAnsi" w:cstheme="minorHAnsi"/>
          <w:b/>
          <w:sz w:val="24"/>
        </w:rPr>
        <w:t>a také ostatním partnerům celostátního projektu</w:t>
      </w:r>
      <w:r w:rsidR="003146A6" w:rsidRPr="00C51A26">
        <w:rPr>
          <w:rFonts w:asciiTheme="minorHAnsi" w:hAnsiTheme="minorHAnsi" w:cstheme="minorHAnsi"/>
          <w:b/>
          <w:sz w:val="24"/>
        </w:rPr>
        <w:t xml:space="preserve"> „Nejlepší nemocnice ČR“</w:t>
      </w:r>
      <w:r w:rsidR="00C51A26">
        <w:rPr>
          <w:rFonts w:asciiTheme="minorHAnsi" w:hAnsiTheme="minorHAnsi" w:cstheme="minorHAnsi"/>
          <w:b/>
          <w:sz w:val="24"/>
        </w:rPr>
        <w:t>.</w:t>
      </w:r>
    </w:p>
    <w:p w14:paraId="607B6A79" w14:textId="79B08E47" w:rsidR="003146A6" w:rsidRDefault="003146A6" w:rsidP="00B06A8E">
      <w:pPr>
        <w:spacing w:after="0"/>
        <w:jc w:val="center"/>
        <w:rPr>
          <w:rFonts w:asciiTheme="minorHAnsi" w:hAnsiTheme="minorHAnsi" w:cstheme="minorHAnsi"/>
          <w:b/>
          <w:sz w:val="24"/>
        </w:rPr>
      </w:pPr>
    </w:p>
    <w:p w14:paraId="054F3055" w14:textId="77777777" w:rsidR="003146A6" w:rsidRPr="006F35FB" w:rsidRDefault="003146A6" w:rsidP="00B06A8E">
      <w:pPr>
        <w:spacing w:after="0"/>
        <w:jc w:val="center"/>
        <w:rPr>
          <w:rFonts w:asciiTheme="minorHAnsi" w:hAnsiTheme="minorHAnsi" w:cstheme="minorHAnsi"/>
          <w:b/>
          <w:sz w:val="24"/>
        </w:rPr>
      </w:pPr>
    </w:p>
    <w:p w14:paraId="7F696E9C" w14:textId="290E6D75" w:rsidR="00B06A8E" w:rsidRPr="006F35FB" w:rsidRDefault="00B06A8E" w:rsidP="00B06A8E">
      <w:pPr>
        <w:spacing w:after="0"/>
        <w:jc w:val="center"/>
        <w:rPr>
          <w:rFonts w:asciiTheme="minorHAnsi" w:hAnsiTheme="minorHAnsi" w:cstheme="minorHAnsi"/>
          <w:b/>
          <w:sz w:val="24"/>
        </w:rPr>
      </w:pPr>
    </w:p>
    <w:p w14:paraId="1760BFD6" w14:textId="77777777" w:rsidR="00F72E46" w:rsidRPr="006F35FB" w:rsidRDefault="00F72E46" w:rsidP="00EC79CB">
      <w:pPr>
        <w:rPr>
          <w:rFonts w:asciiTheme="minorHAnsi" w:hAnsiTheme="minorHAnsi" w:cstheme="minorHAnsi"/>
          <w:sz w:val="24"/>
        </w:rPr>
      </w:pPr>
    </w:p>
    <w:p w14:paraId="2989E235" w14:textId="53AD9F03" w:rsidR="00B06A8E" w:rsidRPr="00B06A8E" w:rsidRDefault="00B06A8E" w:rsidP="00B06A8E">
      <w:pPr>
        <w:spacing w:after="0"/>
        <w:jc w:val="center"/>
        <w:rPr>
          <w:b/>
        </w:rPr>
      </w:pPr>
    </w:p>
    <w:sectPr w:rsidR="00B06A8E" w:rsidRPr="00B06A8E" w:rsidSect="00F968DE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801" w:right="746" w:bottom="1134" w:left="90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9F650" w14:textId="77777777" w:rsidR="00345F5B" w:rsidRDefault="00345F5B">
      <w:r>
        <w:separator/>
      </w:r>
    </w:p>
  </w:endnote>
  <w:endnote w:type="continuationSeparator" w:id="0">
    <w:p w14:paraId="6633C9C2" w14:textId="77777777" w:rsidR="00345F5B" w:rsidRDefault="0034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2579" w14:textId="77777777" w:rsidR="00F94860" w:rsidRDefault="00F94860" w:rsidP="008061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B05F62" w14:textId="77777777" w:rsidR="00F94860" w:rsidRDefault="00F948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68888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A5A5A5" w:themeColor="accent3"/>
        <w:sz w:val="20"/>
        <w:szCs w:val="20"/>
      </w:rPr>
    </w:sdtEndPr>
    <w:sdtContent>
      <w:p w14:paraId="7AA46743" w14:textId="5FA6A37D" w:rsidR="00F94860" w:rsidRPr="007A3986" w:rsidRDefault="00F94860">
        <w:pPr>
          <w:pStyle w:val="Zpat"/>
          <w:jc w:val="right"/>
          <w:rPr>
            <w:rFonts w:asciiTheme="minorHAnsi" w:hAnsiTheme="minorHAnsi" w:cstheme="minorHAnsi"/>
            <w:color w:val="A5A5A5" w:themeColor="accent3"/>
            <w:sz w:val="20"/>
            <w:szCs w:val="20"/>
          </w:rPr>
        </w:pPr>
        <w:r w:rsidRPr="007A3986">
          <w:rPr>
            <w:rFonts w:asciiTheme="minorHAnsi" w:hAnsiTheme="minorHAnsi" w:cstheme="minorHAnsi"/>
            <w:color w:val="A5A5A5" w:themeColor="accent3"/>
            <w:sz w:val="20"/>
            <w:szCs w:val="20"/>
          </w:rPr>
          <w:fldChar w:fldCharType="begin"/>
        </w:r>
        <w:r w:rsidRPr="007A3986">
          <w:rPr>
            <w:rFonts w:asciiTheme="minorHAnsi" w:hAnsiTheme="minorHAnsi" w:cstheme="minorHAnsi"/>
            <w:color w:val="A5A5A5" w:themeColor="accent3"/>
            <w:sz w:val="20"/>
            <w:szCs w:val="20"/>
          </w:rPr>
          <w:instrText>PAGE   \* MERGEFORMAT</w:instrText>
        </w:r>
        <w:r w:rsidRPr="007A3986">
          <w:rPr>
            <w:rFonts w:asciiTheme="minorHAnsi" w:hAnsiTheme="minorHAnsi" w:cstheme="minorHAnsi"/>
            <w:color w:val="A5A5A5" w:themeColor="accent3"/>
            <w:sz w:val="20"/>
            <w:szCs w:val="20"/>
          </w:rPr>
          <w:fldChar w:fldCharType="separate"/>
        </w:r>
        <w:r w:rsidRPr="007A3986">
          <w:rPr>
            <w:rFonts w:asciiTheme="minorHAnsi" w:hAnsiTheme="minorHAnsi" w:cstheme="minorHAnsi"/>
            <w:color w:val="A5A5A5" w:themeColor="accent3"/>
            <w:sz w:val="20"/>
            <w:szCs w:val="20"/>
          </w:rPr>
          <w:t>2</w:t>
        </w:r>
        <w:r w:rsidRPr="007A3986">
          <w:rPr>
            <w:rFonts w:asciiTheme="minorHAnsi" w:hAnsiTheme="minorHAnsi" w:cstheme="minorHAnsi"/>
            <w:color w:val="A5A5A5" w:themeColor="accent3"/>
            <w:sz w:val="20"/>
            <w:szCs w:val="20"/>
          </w:rPr>
          <w:fldChar w:fldCharType="end"/>
        </w:r>
      </w:p>
    </w:sdtContent>
  </w:sdt>
  <w:p w14:paraId="6B66A749" w14:textId="77777777" w:rsidR="00F94860" w:rsidRPr="00A577E8" w:rsidRDefault="00F94860" w:rsidP="001B2698">
    <w:pPr>
      <w:pStyle w:val="Zpat"/>
      <w:tabs>
        <w:tab w:val="clear" w:pos="9072"/>
        <w:tab w:val="right" w:pos="10233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008AE" w14:textId="4359A85E" w:rsidR="00F94860" w:rsidRPr="008D3849" w:rsidRDefault="00F94860">
    <w:pPr>
      <w:pStyle w:val="Zpat"/>
      <w:jc w:val="right"/>
      <w:rPr>
        <w:rFonts w:asciiTheme="minorHAnsi" w:hAnsiTheme="minorHAnsi" w:cstheme="minorHAnsi"/>
        <w:color w:val="A5A5A5" w:themeColor="accent3"/>
        <w:sz w:val="20"/>
        <w:szCs w:val="20"/>
      </w:rPr>
    </w:pPr>
  </w:p>
  <w:p w14:paraId="2C93601A" w14:textId="77777777" w:rsidR="00F94860" w:rsidRDefault="00F948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56579" w14:textId="77777777" w:rsidR="00345F5B" w:rsidRDefault="00345F5B">
      <w:r>
        <w:separator/>
      </w:r>
    </w:p>
  </w:footnote>
  <w:footnote w:type="continuationSeparator" w:id="0">
    <w:p w14:paraId="5A96BBA0" w14:textId="77777777" w:rsidR="00345F5B" w:rsidRDefault="0034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4E14" w14:textId="64B632AC" w:rsidR="00F94860" w:rsidRDefault="006471BA">
    <w:pPr>
      <w:pStyle w:val="Zhlav"/>
    </w:pPr>
    <w:r w:rsidRPr="00103F30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CDDCD34" wp14:editId="7093791E">
          <wp:simplePos x="0" y="0"/>
          <wp:positionH relativeFrom="margin">
            <wp:align>left</wp:align>
          </wp:positionH>
          <wp:positionV relativeFrom="paragraph">
            <wp:posOffset>-99695</wp:posOffset>
          </wp:positionV>
          <wp:extent cx="2865120" cy="270933"/>
          <wp:effectExtent l="0" t="0" r="0" b="0"/>
          <wp:wrapSquare wrapText="bothSides"/>
          <wp:docPr id="2" name="Picture 4">
            <a:extLst xmlns:a="http://schemas.openxmlformats.org/drawingml/2006/main">
              <a:ext uri="{FF2B5EF4-FFF2-40B4-BE49-F238E27FC236}">
                <a16:creationId xmlns:a16="http://schemas.microsoft.com/office/drawing/2014/main" id="{5B9D32CE-E851-407D-A431-BE994B3862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>
                    <a:extLst>
                      <a:ext uri="{FF2B5EF4-FFF2-40B4-BE49-F238E27FC236}">
                        <a16:creationId xmlns:a16="http://schemas.microsoft.com/office/drawing/2014/main" id="{5B9D32CE-E851-407D-A431-BE994B3862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270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4860">
      <w:rPr>
        <w:noProof/>
      </w:rPr>
      <w:drawing>
        <wp:anchor distT="0" distB="0" distL="114300" distR="114300" simplePos="0" relativeHeight="251659264" behindDoc="1" locked="0" layoutInCell="1" allowOverlap="1" wp14:anchorId="52CCFA2D" wp14:editId="5B92295F">
          <wp:simplePos x="0" y="0"/>
          <wp:positionH relativeFrom="column">
            <wp:posOffset>5227955</wp:posOffset>
          </wp:positionH>
          <wp:positionV relativeFrom="paragraph">
            <wp:posOffset>-202565</wp:posOffset>
          </wp:positionV>
          <wp:extent cx="1296035" cy="64833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1157"/>
      <w:docPartObj>
        <w:docPartGallery w:val="Page Numbers (Top of Page)"/>
        <w:docPartUnique/>
      </w:docPartObj>
    </w:sdtPr>
    <w:sdtEndPr/>
    <w:sdtContent>
      <w:p w14:paraId="7E6DC246" w14:textId="795816F5" w:rsidR="00F94860" w:rsidRDefault="00F9486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334D6" w14:textId="77777777" w:rsidR="00F94860" w:rsidRDefault="00F948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DB9"/>
    <w:multiLevelType w:val="hybridMultilevel"/>
    <w:tmpl w:val="B0B80EA4"/>
    <w:lvl w:ilvl="0" w:tplc="F8C06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1038"/>
    <w:multiLevelType w:val="hybridMultilevel"/>
    <w:tmpl w:val="BA9A3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0E89"/>
    <w:multiLevelType w:val="hybridMultilevel"/>
    <w:tmpl w:val="DF8A4FE0"/>
    <w:lvl w:ilvl="0" w:tplc="9A04E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9B8"/>
        <w:u w:color="0069B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85C"/>
    <w:multiLevelType w:val="hybridMultilevel"/>
    <w:tmpl w:val="2292BC82"/>
    <w:lvl w:ilvl="0" w:tplc="5C5C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9B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6497A"/>
    <w:multiLevelType w:val="hybridMultilevel"/>
    <w:tmpl w:val="F2B830BE"/>
    <w:lvl w:ilvl="0" w:tplc="9A04E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9B8"/>
        <w:u w:color="0069B8"/>
      </w:rPr>
    </w:lvl>
    <w:lvl w:ilvl="1" w:tplc="BF9C6E64">
      <w:numFmt w:val="none"/>
      <w:lvlText w:val=""/>
      <w:lvlJc w:val="left"/>
      <w:pPr>
        <w:tabs>
          <w:tab w:val="num" w:pos="360"/>
        </w:tabs>
      </w:pPr>
    </w:lvl>
    <w:lvl w:ilvl="2" w:tplc="799CE0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6AA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2E1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6A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E53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45F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C4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B0F7C"/>
    <w:multiLevelType w:val="multilevel"/>
    <w:tmpl w:val="1CE260E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948"/>
        </w:tabs>
        <w:ind w:left="794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4B15837"/>
    <w:multiLevelType w:val="hybridMultilevel"/>
    <w:tmpl w:val="EC3E8E02"/>
    <w:lvl w:ilvl="0" w:tplc="7562C3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64D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A71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0F2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0C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EC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EF4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AB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02F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64836"/>
    <w:multiLevelType w:val="hybridMultilevel"/>
    <w:tmpl w:val="069C0E24"/>
    <w:lvl w:ilvl="0" w:tplc="6D3E3A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C2A"/>
    <w:multiLevelType w:val="hybridMultilevel"/>
    <w:tmpl w:val="EEB41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9ED"/>
    <w:multiLevelType w:val="hybridMultilevel"/>
    <w:tmpl w:val="6AC459E8"/>
    <w:lvl w:ilvl="0" w:tplc="6D3E3A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451B4"/>
    <w:multiLevelType w:val="hybridMultilevel"/>
    <w:tmpl w:val="97F06F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AF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4AA1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007C8"/>
    <w:multiLevelType w:val="hybridMultilevel"/>
    <w:tmpl w:val="501CAF82"/>
    <w:lvl w:ilvl="0" w:tplc="6D3E3A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A47BD"/>
    <w:multiLevelType w:val="hybridMultilevel"/>
    <w:tmpl w:val="AB0A114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F5327"/>
    <w:multiLevelType w:val="hybridMultilevel"/>
    <w:tmpl w:val="E370E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4007B"/>
    <w:multiLevelType w:val="hybridMultilevel"/>
    <w:tmpl w:val="1E609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45E6A"/>
    <w:multiLevelType w:val="hybridMultilevel"/>
    <w:tmpl w:val="BB96D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33369"/>
    <w:multiLevelType w:val="hybridMultilevel"/>
    <w:tmpl w:val="C658D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A258D"/>
    <w:multiLevelType w:val="hybridMultilevel"/>
    <w:tmpl w:val="AB0A114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C3E39"/>
    <w:multiLevelType w:val="hybridMultilevel"/>
    <w:tmpl w:val="DA2C8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8013C"/>
    <w:multiLevelType w:val="hybridMultilevel"/>
    <w:tmpl w:val="FC38AFFC"/>
    <w:lvl w:ilvl="0" w:tplc="9A04EF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9B8"/>
        <w:u w:color="0069B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3"/>
  </w:num>
  <w:num w:numId="5">
    <w:abstractNumId w:val="8"/>
  </w:num>
  <w:num w:numId="6">
    <w:abstractNumId w:val="15"/>
  </w:num>
  <w:num w:numId="7">
    <w:abstractNumId w:val="1"/>
  </w:num>
  <w:num w:numId="8">
    <w:abstractNumId w:val="1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17"/>
  </w:num>
  <w:num w:numId="26">
    <w:abstractNumId w:val="5"/>
  </w:num>
  <w:num w:numId="27">
    <w:abstractNumId w:val="0"/>
  </w:num>
  <w:num w:numId="28">
    <w:abstractNumId w:val="9"/>
  </w:num>
  <w:num w:numId="29">
    <w:abstractNumId w:val="7"/>
  </w:num>
  <w:num w:numId="30">
    <w:abstractNumId w:val="11"/>
  </w:num>
  <w:num w:numId="31">
    <w:abstractNumId w:val="5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"/>
  </w:num>
  <w:num w:numId="36">
    <w:abstractNumId w:val="2"/>
  </w:num>
  <w:num w:numId="37">
    <w:abstractNumId w:val="4"/>
  </w:num>
  <w:num w:numId="38">
    <w:abstractNumId w:val="6"/>
  </w:num>
  <w:num w:numId="3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cwRHbeBe4MHc0znhjberygWjsIjebtmlUi16xhFthwwzA5GXaebjc6t4cj2ggfGqC2kAOQElmA6ukPvdF3Z4Q==" w:salt="esEfdOnC+WYokJkYwYW4v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57"/>
    <w:rsid w:val="00000DD2"/>
    <w:rsid w:val="00001FB0"/>
    <w:rsid w:val="000020E2"/>
    <w:rsid w:val="00002273"/>
    <w:rsid w:val="0000235D"/>
    <w:rsid w:val="00005852"/>
    <w:rsid w:val="000063EE"/>
    <w:rsid w:val="000067E3"/>
    <w:rsid w:val="00006B2A"/>
    <w:rsid w:val="00007AF4"/>
    <w:rsid w:val="000119AE"/>
    <w:rsid w:val="00011AF4"/>
    <w:rsid w:val="00011D22"/>
    <w:rsid w:val="00011E58"/>
    <w:rsid w:val="00012C22"/>
    <w:rsid w:val="00013219"/>
    <w:rsid w:val="00013B38"/>
    <w:rsid w:val="00013E6F"/>
    <w:rsid w:val="00014C24"/>
    <w:rsid w:val="000151F5"/>
    <w:rsid w:val="00015547"/>
    <w:rsid w:val="00015FBA"/>
    <w:rsid w:val="0001626A"/>
    <w:rsid w:val="000166C5"/>
    <w:rsid w:val="000169D8"/>
    <w:rsid w:val="00021B13"/>
    <w:rsid w:val="00022C02"/>
    <w:rsid w:val="00022CF5"/>
    <w:rsid w:val="00024000"/>
    <w:rsid w:val="00024440"/>
    <w:rsid w:val="00025EFE"/>
    <w:rsid w:val="00026565"/>
    <w:rsid w:val="0002706B"/>
    <w:rsid w:val="00030388"/>
    <w:rsid w:val="00030CA0"/>
    <w:rsid w:val="00032657"/>
    <w:rsid w:val="0003271D"/>
    <w:rsid w:val="000331A8"/>
    <w:rsid w:val="00033FC6"/>
    <w:rsid w:val="0003438D"/>
    <w:rsid w:val="000345AD"/>
    <w:rsid w:val="000353F7"/>
    <w:rsid w:val="00036BB0"/>
    <w:rsid w:val="00037A22"/>
    <w:rsid w:val="0004039F"/>
    <w:rsid w:val="0004093D"/>
    <w:rsid w:val="000415EA"/>
    <w:rsid w:val="00043BD9"/>
    <w:rsid w:val="00043D76"/>
    <w:rsid w:val="000450DA"/>
    <w:rsid w:val="0004529B"/>
    <w:rsid w:val="0004563D"/>
    <w:rsid w:val="00045A42"/>
    <w:rsid w:val="00046B41"/>
    <w:rsid w:val="00047166"/>
    <w:rsid w:val="00051729"/>
    <w:rsid w:val="00052378"/>
    <w:rsid w:val="00052D42"/>
    <w:rsid w:val="000539EC"/>
    <w:rsid w:val="00053A77"/>
    <w:rsid w:val="00054392"/>
    <w:rsid w:val="00055FF7"/>
    <w:rsid w:val="000575A1"/>
    <w:rsid w:val="00057918"/>
    <w:rsid w:val="0006082C"/>
    <w:rsid w:val="00060D1B"/>
    <w:rsid w:val="00061693"/>
    <w:rsid w:val="00063229"/>
    <w:rsid w:val="00063510"/>
    <w:rsid w:val="000645E9"/>
    <w:rsid w:val="000649D4"/>
    <w:rsid w:val="00064F50"/>
    <w:rsid w:val="00065683"/>
    <w:rsid w:val="00065E1B"/>
    <w:rsid w:val="00070562"/>
    <w:rsid w:val="000709F1"/>
    <w:rsid w:val="00071B16"/>
    <w:rsid w:val="00071CFA"/>
    <w:rsid w:val="0007232E"/>
    <w:rsid w:val="0007241C"/>
    <w:rsid w:val="00072B54"/>
    <w:rsid w:val="0007364D"/>
    <w:rsid w:val="00073EAD"/>
    <w:rsid w:val="00074231"/>
    <w:rsid w:val="00074251"/>
    <w:rsid w:val="000764CD"/>
    <w:rsid w:val="00077DE2"/>
    <w:rsid w:val="00081551"/>
    <w:rsid w:val="00081D29"/>
    <w:rsid w:val="00081D4E"/>
    <w:rsid w:val="00081ED5"/>
    <w:rsid w:val="00082428"/>
    <w:rsid w:val="00082662"/>
    <w:rsid w:val="00082899"/>
    <w:rsid w:val="00083D05"/>
    <w:rsid w:val="00083D37"/>
    <w:rsid w:val="00085DF2"/>
    <w:rsid w:val="00087FAF"/>
    <w:rsid w:val="00090A01"/>
    <w:rsid w:val="00092A6D"/>
    <w:rsid w:val="00093003"/>
    <w:rsid w:val="0009322A"/>
    <w:rsid w:val="00093E49"/>
    <w:rsid w:val="000945E6"/>
    <w:rsid w:val="00094767"/>
    <w:rsid w:val="0009565D"/>
    <w:rsid w:val="00095EF3"/>
    <w:rsid w:val="00096AD3"/>
    <w:rsid w:val="00097053"/>
    <w:rsid w:val="000A0794"/>
    <w:rsid w:val="000A1AED"/>
    <w:rsid w:val="000A1B82"/>
    <w:rsid w:val="000A21F7"/>
    <w:rsid w:val="000A419F"/>
    <w:rsid w:val="000A6227"/>
    <w:rsid w:val="000A6398"/>
    <w:rsid w:val="000A72B5"/>
    <w:rsid w:val="000B1992"/>
    <w:rsid w:val="000B1F01"/>
    <w:rsid w:val="000B21B3"/>
    <w:rsid w:val="000B2855"/>
    <w:rsid w:val="000B36D4"/>
    <w:rsid w:val="000B43E8"/>
    <w:rsid w:val="000B499F"/>
    <w:rsid w:val="000B4ABE"/>
    <w:rsid w:val="000B7613"/>
    <w:rsid w:val="000C073D"/>
    <w:rsid w:val="000C0FDE"/>
    <w:rsid w:val="000C2503"/>
    <w:rsid w:val="000C31A2"/>
    <w:rsid w:val="000C3879"/>
    <w:rsid w:val="000C438F"/>
    <w:rsid w:val="000C46CD"/>
    <w:rsid w:val="000C4833"/>
    <w:rsid w:val="000C4B1F"/>
    <w:rsid w:val="000C4FD9"/>
    <w:rsid w:val="000C5629"/>
    <w:rsid w:val="000C6008"/>
    <w:rsid w:val="000C6010"/>
    <w:rsid w:val="000C6316"/>
    <w:rsid w:val="000C76F4"/>
    <w:rsid w:val="000C79CE"/>
    <w:rsid w:val="000C7F83"/>
    <w:rsid w:val="000D0991"/>
    <w:rsid w:val="000D315D"/>
    <w:rsid w:val="000D59BF"/>
    <w:rsid w:val="000D5A4E"/>
    <w:rsid w:val="000D6425"/>
    <w:rsid w:val="000D6DCC"/>
    <w:rsid w:val="000D724F"/>
    <w:rsid w:val="000D76DF"/>
    <w:rsid w:val="000D7CD7"/>
    <w:rsid w:val="000E115C"/>
    <w:rsid w:val="000E1DED"/>
    <w:rsid w:val="000E2576"/>
    <w:rsid w:val="000E314A"/>
    <w:rsid w:val="000E3156"/>
    <w:rsid w:val="000E5312"/>
    <w:rsid w:val="000E567C"/>
    <w:rsid w:val="000E5EDF"/>
    <w:rsid w:val="000E7477"/>
    <w:rsid w:val="000F0284"/>
    <w:rsid w:val="000F0338"/>
    <w:rsid w:val="000F0F35"/>
    <w:rsid w:val="000F1489"/>
    <w:rsid w:val="000F26C0"/>
    <w:rsid w:val="000F36F7"/>
    <w:rsid w:val="000F3845"/>
    <w:rsid w:val="000F5039"/>
    <w:rsid w:val="000F5567"/>
    <w:rsid w:val="000F5A07"/>
    <w:rsid w:val="000F6B76"/>
    <w:rsid w:val="000F79FB"/>
    <w:rsid w:val="000F7B86"/>
    <w:rsid w:val="00100144"/>
    <w:rsid w:val="00100E28"/>
    <w:rsid w:val="00101087"/>
    <w:rsid w:val="001016BE"/>
    <w:rsid w:val="001017D3"/>
    <w:rsid w:val="00101F99"/>
    <w:rsid w:val="0010340D"/>
    <w:rsid w:val="0010592B"/>
    <w:rsid w:val="0010620F"/>
    <w:rsid w:val="00106252"/>
    <w:rsid w:val="00106645"/>
    <w:rsid w:val="00106C0D"/>
    <w:rsid w:val="001072A0"/>
    <w:rsid w:val="00107634"/>
    <w:rsid w:val="0011196B"/>
    <w:rsid w:val="00111AC4"/>
    <w:rsid w:val="00112F23"/>
    <w:rsid w:val="0011304F"/>
    <w:rsid w:val="00113402"/>
    <w:rsid w:val="001139FA"/>
    <w:rsid w:val="00114607"/>
    <w:rsid w:val="00114710"/>
    <w:rsid w:val="0011550A"/>
    <w:rsid w:val="00116EB6"/>
    <w:rsid w:val="00117921"/>
    <w:rsid w:val="00117BA6"/>
    <w:rsid w:val="001215D6"/>
    <w:rsid w:val="00122802"/>
    <w:rsid w:val="00123C8D"/>
    <w:rsid w:val="001248F0"/>
    <w:rsid w:val="001256DC"/>
    <w:rsid w:val="0012583E"/>
    <w:rsid w:val="001263AF"/>
    <w:rsid w:val="00127073"/>
    <w:rsid w:val="00127303"/>
    <w:rsid w:val="00130625"/>
    <w:rsid w:val="0013074F"/>
    <w:rsid w:val="001312CC"/>
    <w:rsid w:val="00132A12"/>
    <w:rsid w:val="001332AE"/>
    <w:rsid w:val="001332B4"/>
    <w:rsid w:val="00134C01"/>
    <w:rsid w:val="00134E6B"/>
    <w:rsid w:val="00135C03"/>
    <w:rsid w:val="00135CDE"/>
    <w:rsid w:val="001365C7"/>
    <w:rsid w:val="00137A25"/>
    <w:rsid w:val="00137E48"/>
    <w:rsid w:val="0014040F"/>
    <w:rsid w:val="00140B17"/>
    <w:rsid w:val="001429E8"/>
    <w:rsid w:val="00142D46"/>
    <w:rsid w:val="00142F62"/>
    <w:rsid w:val="00143194"/>
    <w:rsid w:val="00143DBD"/>
    <w:rsid w:val="00143F1E"/>
    <w:rsid w:val="00144387"/>
    <w:rsid w:val="00145182"/>
    <w:rsid w:val="00145924"/>
    <w:rsid w:val="00145BC0"/>
    <w:rsid w:val="00146072"/>
    <w:rsid w:val="0014796F"/>
    <w:rsid w:val="001479AA"/>
    <w:rsid w:val="0015322B"/>
    <w:rsid w:val="00153312"/>
    <w:rsid w:val="00153324"/>
    <w:rsid w:val="001538D0"/>
    <w:rsid w:val="001540C5"/>
    <w:rsid w:val="001559F3"/>
    <w:rsid w:val="001569B8"/>
    <w:rsid w:val="00156ACF"/>
    <w:rsid w:val="00156E7C"/>
    <w:rsid w:val="0015708C"/>
    <w:rsid w:val="001577BB"/>
    <w:rsid w:val="00157C76"/>
    <w:rsid w:val="001600A6"/>
    <w:rsid w:val="001606E9"/>
    <w:rsid w:val="00161BC5"/>
    <w:rsid w:val="00162E41"/>
    <w:rsid w:val="00163148"/>
    <w:rsid w:val="00163255"/>
    <w:rsid w:val="00163EA0"/>
    <w:rsid w:val="001643B0"/>
    <w:rsid w:val="0016507F"/>
    <w:rsid w:val="0016517B"/>
    <w:rsid w:val="00165D4B"/>
    <w:rsid w:val="00167537"/>
    <w:rsid w:val="00167BE7"/>
    <w:rsid w:val="001708A5"/>
    <w:rsid w:val="00170BF0"/>
    <w:rsid w:val="0017116D"/>
    <w:rsid w:val="001716A9"/>
    <w:rsid w:val="00173911"/>
    <w:rsid w:val="001747EA"/>
    <w:rsid w:val="00176CAB"/>
    <w:rsid w:val="00177119"/>
    <w:rsid w:val="001777DC"/>
    <w:rsid w:val="00180B2C"/>
    <w:rsid w:val="00182185"/>
    <w:rsid w:val="00182FFF"/>
    <w:rsid w:val="0018320C"/>
    <w:rsid w:val="0018335D"/>
    <w:rsid w:val="00183B69"/>
    <w:rsid w:val="00183FFE"/>
    <w:rsid w:val="00184930"/>
    <w:rsid w:val="00185526"/>
    <w:rsid w:val="001859E7"/>
    <w:rsid w:val="00185D9E"/>
    <w:rsid w:val="001877DF"/>
    <w:rsid w:val="0019023D"/>
    <w:rsid w:val="001909E2"/>
    <w:rsid w:val="00191D8C"/>
    <w:rsid w:val="001920FF"/>
    <w:rsid w:val="00192C6C"/>
    <w:rsid w:val="00192E9E"/>
    <w:rsid w:val="00192FEF"/>
    <w:rsid w:val="00194494"/>
    <w:rsid w:val="001951CF"/>
    <w:rsid w:val="00197195"/>
    <w:rsid w:val="00197404"/>
    <w:rsid w:val="00197526"/>
    <w:rsid w:val="00197B30"/>
    <w:rsid w:val="00197EE6"/>
    <w:rsid w:val="001A058E"/>
    <w:rsid w:val="001A1A5B"/>
    <w:rsid w:val="001A27B4"/>
    <w:rsid w:val="001A2B3D"/>
    <w:rsid w:val="001A32BB"/>
    <w:rsid w:val="001A3845"/>
    <w:rsid w:val="001A471A"/>
    <w:rsid w:val="001A4CA3"/>
    <w:rsid w:val="001A5373"/>
    <w:rsid w:val="001A7B54"/>
    <w:rsid w:val="001A7E22"/>
    <w:rsid w:val="001B009A"/>
    <w:rsid w:val="001B010C"/>
    <w:rsid w:val="001B0852"/>
    <w:rsid w:val="001B0A49"/>
    <w:rsid w:val="001B0D1B"/>
    <w:rsid w:val="001B21EC"/>
    <w:rsid w:val="001B2698"/>
    <w:rsid w:val="001B2F47"/>
    <w:rsid w:val="001B3694"/>
    <w:rsid w:val="001B41EC"/>
    <w:rsid w:val="001B47F3"/>
    <w:rsid w:val="001B51A0"/>
    <w:rsid w:val="001B553A"/>
    <w:rsid w:val="001B5F60"/>
    <w:rsid w:val="001B5F8F"/>
    <w:rsid w:val="001B5FAE"/>
    <w:rsid w:val="001B67C8"/>
    <w:rsid w:val="001B79EE"/>
    <w:rsid w:val="001B7AB1"/>
    <w:rsid w:val="001B7C66"/>
    <w:rsid w:val="001B7D41"/>
    <w:rsid w:val="001C0727"/>
    <w:rsid w:val="001C1100"/>
    <w:rsid w:val="001C1511"/>
    <w:rsid w:val="001C165C"/>
    <w:rsid w:val="001C1C00"/>
    <w:rsid w:val="001C5FD2"/>
    <w:rsid w:val="001C64B6"/>
    <w:rsid w:val="001C6D67"/>
    <w:rsid w:val="001C7188"/>
    <w:rsid w:val="001D00E3"/>
    <w:rsid w:val="001D126F"/>
    <w:rsid w:val="001D14E0"/>
    <w:rsid w:val="001D19E2"/>
    <w:rsid w:val="001D1B83"/>
    <w:rsid w:val="001D2066"/>
    <w:rsid w:val="001D241D"/>
    <w:rsid w:val="001D2925"/>
    <w:rsid w:val="001D532A"/>
    <w:rsid w:val="001D53FA"/>
    <w:rsid w:val="001D6D39"/>
    <w:rsid w:val="001D7D89"/>
    <w:rsid w:val="001E06C7"/>
    <w:rsid w:val="001E0DB8"/>
    <w:rsid w:val="001E114D"/>
    <w:rsid w:val="001E1838"/>
    <w:rsid w:val="001E1F21"/>
    <w:rsid w:val="001E337E"/>
    <w:rsid w:val="001E355A"/>
    <w:rsid w:val="001E3B2F"/>
    <w:rsid w:val="001E4040"/>
    <w:rsid w:val="001E46B9"/>
    <w:rsid w:val="001E5F47"/>
    <w:rsid w:val="001E6AF1"/>
    <w:rsid w:val="001E6C71"/>
    <w:rsid w:val="001E74E8"/>
    <w:rsid w:val="001F05F5"/>
    <w:rsid w:val="001F0EC4"/>
    <w:rsid w:val="001F2331"/>
    <w:rsid w:val="001F278C"/>
    <w:rsid w:val="001F296A"/>
    <w:rsid w:val="001F2B73"/>
    <w:rsid w:val="001F34E5"/>
    <w:rsid w:val="001F41C8"/>
    <w:rsid w:val="001F4D0F"/>
    <w:rsid w:val="001F5291"/>
    <w:rsid w:val="001F73EB"/>
    <w:rsid w:val="001F742A"/>
    <w:rsid w:val="001F772F"/>
    <w:rsid w:val="001F7B2D"/>
    <w:rsid w:val="001F7CF0"/>
    <w:rsid w:val="0020011D"/>
    <w:rsid w:val="00201EA0"/>
    <w:rsid w:val="00202168"/>
    <w:rsid w:val="002026EF"/>
    <w:rsid w:val="0020412B"/>
    <w:rsid w:val="0020446B"/>
    <w:rsid w:val="002058A5"/>
    <w:rsid w:val="00206BFA"/>
    <w:rsid w:val="00211BAF"/>
    <w:rsid w:val="00213CED"/>
    <w:rsid w:val="00213E28"/>
    <w:rsid w:val="0021448D"/>
    <w:rsid w:val="00216076"/>
    <w:rsid w:val="0021655B"/>
    <w:rsid w:val="0022038E"/>
    <w:rsid w:val="0022170D"/>
    <w:rsid w:val="00222227"/>
    <w:rsid w:val="00222934"/>
    <w:rsid w:val="002236C7"/>
    <w:rsid w:val="002249B7"/>
    <w:rsid w:val="00224AD4"/>
    <w:rsid w:val="00224B35"/>
    <w:rsid w:val="00224BB2"/>
    <w:rsid w:val="002253A5"/>
    <w:rsid w:val="00225476"/>
    <w:rsid w:val="0022681D"/>
    <w:rsid w:val="00227822"/>
    <w:rsid w:val="00230A0B"/>
    <w:rsid w:val="00231630"/>
    <w:rsid w:val="00232968"/>
    <w:rsid w:val="00232C51"/>
    <w:rsid w:val="00233D41"/>
    <w:rsid w:val="00235808"/>
    <w:rsid w:val="00235BB4"/>
    <w:rsid w:val="00236B78"/>
    <w:rsid w:val="002371A1"/>
    <w:rsid w:val="0024012B"/>
    <w:rsid w:val="0024094B"/>
    <w:rsid w:val="002410FD"/>
    <w:rsid w:val="002414F0"/>
    <w:rsid w:val="0024254C"/>
    <w:rsid w:val="0024325E"/>
    <w:rsid w:val="002432D6"/>
    <w:rsid w:val="0024396D"/>
    <w:rsid w:val="00244819"/>
    <w:rsid w:val="00245890"/>
    <w:rsid w:val="00246840"/>
    <w:rsid w:val="0024690E"/>
    <w:rsid w:val="00247A61"/>
    <w:rsid w:val="002503B4"/>
    <w:rsid w:val="0025138E"/>
    <w:rsid w:val="00252822"/>
    <w:rsid w:val="00252DC5"/>
    <w:rsid w:val="002538D3"/>
    <w:rsid w:val="00253A76"/>
    <w:rsid w:val="00253B7E"/>
    <w:rsid w:val="0025405C"/>
    <w:rsid w:val="002544A4"/>
    <w:rsid w:val="00254E0A"/>
    <w:rsid w:val="002571C9"/>
    <w:rsid w:val="00257386"/>
    <w:rsid w:val="002605B2"/>
    <w:rsid w:val="00260FDB"/>
    <w:rsid w:val="00262632"/>
    <w:rsid w:val="00262F5F"/>
    <w:rsid w:val="0026369D"/>
    <w:rsid w:val="002639F7"/>
    <w:rsid w:val="002642BD"/>
    <w:rsid w:val="00264391"/>
    <w:rsid w:val="002657AC"/>
    <w:rsid w:val="00265BF4"/>
    <w:rsid w:val="00265EFF"/>
    <w:rsid w:val="0026659A"/>
    <w:rsid w:val="00266DED"/>
    <w:rsid w:val="0026778E"/>
    <w:rsid w:val="002707B5"/>
    <w:rsid w:val="00270947"/>
    <w:rsid w:val="002724F0"/>
    <w:rsid w:val="002725E6"/>
    <w:rsid w:val="00272F16"/>
    <w:rsid w:val="00273D84"/>
    <w:rsid w:val="00275115"/>
    <w:rsid w:val="002754AF"/>
    <w:rsid w:val="00275904"/>
    <w:rsid w:val="002759E5"/>
    <w:rsid w:val="00275FF3"/>
    <w:rsid w:val="0027643B"/>
    <w:rsid w:val="00276509"/>
    <w:rsid w:val="002766F3"/>
    <w:rsid w:val="002769B4"/>
    <w:rsid w:val="00280538"/>
    <w:rsid w:val="00280588"/>
    <w:rsid w:val="002808D1"/>
    <w:rsid w:val="00280E89"/>
    <w:rsid w:val="00281673"/>
    <w:rsid w:val="002816D9"/>
    <w:rsid w:val="002817C0"/>
    <w:rsid w:val="00281C8E"/>
    <w:rsid w:val="00281EF9"/>
    <w:rsid w:val="00282BE8"/>
    <w:rsid w:val="002839AD"/>
    <w:rsid w:val="002860EF"/>
    <w:rsid w:val="0028665D"/>
    <w:rsid w:val="00286B48"/>
    <w:rsid w:val="00287CBE"/>
    <w:rsid w:val="00290083"/>
    <w:rsid w:val="002912F8"/>
    <w:rsid w:val="002919F5"/>
    <w:rsid w:val="0029323F"/>
    <w:rsid w:val="00293553"/>
    <w:rsid w:val="00294451"/>
    <w:rsid w:val="0029527C"/>
    <w:rsid w:val="00295EED"/>
    <w:rsid w:val="002968D0"/>
    <w:rsid w:val="00296D8F"/>
    <w:rsid w:val="002972E2"/>
    <w:rsid w:val="00297A7E"/>
    <w:rsid w:val="002A04D2"/>
    <w:rsid w:val="002A0784"/>
    <w:rsid w:val="002A1CB6"/>
    <w:rsid w:val="002A223C"/>
    <w:rsid w:val="002A31C7"/>
    <w:rsid w:val="002A3E00"/>
    <w:rsid w:val="002A3E6C"/>
    <w:rsid w:val="002A45BF"/>
    <w:rsid w:val="002A47B2"/>
    <w:rsid w:val="002A548A"/>
    <w:rsid w:val="002A5510"/>
    <w:rsid w:val="002A5E11"/>
    <w:rsid w:val="002A640C"/>
    <w:rsid w:val="002A6875"/>
    <w:rsid w:val="002A7A06"/>
    <w:rsid w:val="002B0569"/>
    <w:rsid w:val="002B2120"/>
    <w:rsid w:val="002B2345"/>
    <w:rsid w:val="002B592E"/>
    <w:rsid w:val="002B630E"/>
    <w:rsid w:val="002B6B88"/>
    <w:rsid w:val="002B6C0B"/>
    <w:rsid w:val="002B6EDD"/>
    <w:rsid w:val="002B7FA5"/>
    <w:rsid w:val="002C10B9"/>
    <w:rsid w:val="002C177C"/>
    <w:rsid w:val="002C2278"/>
    <w:rsid w:val="002C2F8A"/>
    <w:rsid w:val="002C3161"/>
    <w:rsid w:val="002C3AE3"/>
    <w:rsid w:val="002C3EF0"/>
    <w:rsid w:val="002C6535"/>
    <w:rsid w:val="002C6921"/>
    <w:rsid w:val="002C70CC"/>
    <w:rsid w:val="002C7238"/>
    <w:rsid w:val="002D0461"/>
    <w:rsid w:val="002D05D8"/>
    <w:rsid w:val="002D0861"/>
    <w:rsid w:val="002D2457"/>
    <w:rsid w:val="002D42FF"/>
    <w:rsid w:val="002D47A4"/>
    <w:rsid w:val="002D5B26"/>
    <w:rsid w:val="002D6964"/>
    <w:rsid w:val="002D6C0A"/>
    <w:rsid w:val="002E0297"/>
    <w:rsid w:val="002E04CD"/>
    <w:rsid w:val="002E0D03"/>
    <w:rsid w:val="002E1D1C"/>
    <w:rsid w:val="002E1DD8"/>
    <w:rsid w:val="002E2A0B"/>
    <w:rsid w:val="002E2B16"/>
    <w:rsid w:val="002E2F4F"/>
    <w:rsid w:val="002E5D2B"/>
    <w:rsid w:val="002E64CF"/>
    <w:rsid w:val="002E7079"/>
    <w:rsid w:val="002E7B68"/>
    <w:rsid w:val="002E7D2F"/>
    <w:rsid w:val="002F0009"/>
    <w:rsid w:val="002F01F4"/>
    <w:rsid w:val="002F21D5"/>
    <w:rsid w:val="002F25B7"/>
    <w:rsid w:val="002F276D"/>
    <w:rsid w:val="002F33AE"/>
    <w:rsid w:val="002F35A3"/>
    <w:rsid w:val="002F3EFF"/>
    <w:rsid w:val="002F5610"/>
    <w:rsid w:val="002F618E"/>
    <w:rsid w:val="002F6486"/>
    <w:rsid w:val="002F6855"/>
    <w:rsid w:val="002F6B16"/>
    <w:rsid w:val="002F7961"/>
    <w:rsid w:val="003005EA"/>
    <w:rsid w:val="00300F48"/>
    <w:rsid w:val="00301F34"/>
    <w:rsid w:val="003024B6"/>
    <w:rsid w:val="00303954"/>
    <w:rsid w:val="00303CDB"/>
    <w:rsid w:val="00304074"/>
    <w:rsid w:val="003040D2"/>
    <w:rsid w:val="0030427E"/>
    <w:rsid w:val="00304BF4"/>
    <w:rsid w:val="00306255"/>
    <w:rsid w:val="00306D59"/>
    <w:rsid w:val="0030755D"/>
    <w:rsid w:val="00310562"/>
    <w:rsid w:val="00310819"/>
    <w:rsid w:val="003118B5"/>
    <w:rsid w:val="00311BD5"/>
    <w:rsid w:val="00312185"/>
    <w:rsid w:val="00312294"/>
    <w:rsid w:val="00312B40"/>
    <w:rsid w:val="003142AB"/>
    <w:rsid w:val="003146A6"/>
    <w:rsid w:val="0031689F"/>
    <w:rsid w:val="00316E2F"/>
    <w:rsid w:val="00316F53"/>
    <w:rsid w:val="0031745F"/>
    <w:rsid w:val="00320844"/>
    <w:rsid w:val="0032267C"/>
    <w:rsid w:val="00323305"/>
    <w:rsid w:val="00323DC0"/>
    <w:rsid w:val="003243C5"/>
    <w:rsid w:val="00325AEE"/>
    <w:rsid w:val="00325DBF"/>
    <w:rsid w:val="003271D4"/>
    <w:rsid w:val="00330679"/>
    <w:rsid w:val="003308E1"/>
    <w:rsid w:val="003329D3"/>
    <w:rsid w:val="00332AA7"/>
    <w:rsid w:val="00332F89"/>
    <w:rsid w:val="003340B2"/>
    <w:rsid w:val="00335067"/>
    <w:rsid w:val="00335152"/>
    <w:rsid w:val="003370F7"/>
    <w:rsid w:val="003400AB"/>
    <w:rsid w:val="003403C6"/>
    <w:rsid w:val="003414A4"/>
    <w:rsid w:val="0034159C"/>
    <w:rsid w:val="0034164F"/>
    <w:rsid w:val="00342521"/>
    <w:rsid w:val="00342C09"/>
    <w:rsid w:val="00342ED3"/>
    <w:rsid w:val="003431E1"/>
    <w:rsid w:val="003432B4"/>
    <w:rsid w:val="00343880"/>
    <w:rsid w:val="00343ABD"/>
    <w:rsid w:val="00344855"/>
    <w:rsid w:val="00345314"/>
    <w:rsid w:val="00345F5B"/>
    <w:rsid w:val="003468A5"/>
    <w:rsid w:val="00346B67"/>
    <w:rsid w:val="003479C7"/>
    <w:rsid w:val="00350E4D"/>
    <w:rsid w:val="00351099"/>
    <w:rsid w:val="00351222"/>
    <w:rsid w:val="00351642"/>
    <w:rsid w:val="00352BEE"/>
    <w:rsid w:val="00353D81"/>
    <w:rsid w:val="00354722"/>
    <w:rsid w:val="00354884"/>
    <w:rsid w:val="00356474"/>
    <w:rsid w:val="00356598"/>
    <w:rsid w:val="003577EE"/>
    <w:rsid w:val="00357A1E"/>
    <w:rsid w:val="00357D06"/>
    <w:rsid w:val="00357EB4"/>
    <w:rsid w:val="003612F7"/>
    <w:rsid w:val="00362016"/>
    <w:rsid w:val="003629EE"/>
    <w:rsid w:val="00362CB0"/>
    <w:rsid w:val="00363933"/>
    <w:rsid w:val="003645D9"/>
    <w:rsid w:val="00365058"/>
    <w:rsid w:val="003653FA"/>
    <w:rsid w:val="00365AAD"/>
    <w:rsid w:val="00366418"/>
    <w:rsid w:val="00366810"/>
    <w:rsid w:val="00366B81"/>
    <w:rsid w:val="00366D89"/>
    <w:rsid w:val="003702C5"/>
    <w:rsid w:val="0037079E"/>
    <w:rsid w:val="0037275A"/>
    <w:rsid w:val="00373618"/>
    <w:rsid w:val="00375B4A"/>
    <w:rsid w:val="00377054"/>
    <w:rsid w:val="00377FBE"/>
    <w:rsid w:val="00380E4E"/>
    <w:rsid w:val="00381167"/>
    <w:rsid w:val="00381754"/>
    <w:rsid w:val="00382CE0"/>
    <w:rsid w:val="00383316"/>
    <w:rsid w:val="00383866"/>
    <w:rsid w:val="003840F1"/>
    <w:rsid w:val="003847ED"/>
    <w:rsid w:val="003859CD"/>
    <w:rsid w:val="00385C30"/>
    <w:rsid w:val="00385C53"/>
    <w:rsid w:val="003876EE"/>
    <w:rsid w:val="00387908"/>
    <w:rsid w:val="00387E0E"/>
    <w:rsid w:val="00390160"/>
    <w:rsid w:val="003904ED"/>
    <w:rsid w:val="00390838"/>
    <w:rsid w:val="00391744"/>
    <w:rsid w:val="00391DE6"/>
    <w:rsid w:val="00392B1F"/>
    <w:rsid w:val="00392C1A"/>
    <w:rsid w:val="003933EE"/>
    <w:rsid w:val="00395772"/>
    <w:rsid w:val="003972D1"/>
    <w:rsid w:val="00397E18"/>
    <w:rsid w:val="003A0513"/>
    <w:rsid w:val="003A1084"/>
    <w:rsid w:val="003A1338"/>
    <w:rsid w:val="003A192A"/>
    <w:rsid w:val="003A2F8E"/>
    <w:rsid w:val="003A411E"/>
    <w:rsid w:val="003A5A29"/>
    <w:rsid w:val="003A65D5"/>
    <w:rsid w:val="003A76F2"/>
    <w:rsid w:val="003A7DC5"/>
    <w:rsid w:val="003B0C10"/>
    <w:rsid w:val="003B14E8"/>
    <w:rsid w:val="003B1CCA"/>
    <w:rsid w:val="003B20EB"/>
    <w:rsid w:val="003B4012"/>
    <w:rsid w:val="003B47B8"/>
    <w:rsid w:val="003B4A0B"/>
    <w:rsid w:val="003B4CC7"/>
    <w:rsid w:val="003B58DB"/>
    <w:rsid w:val="003B5CD4"/>
    <w:rsid w:val="003B64A7"/>
    <w:rsid w:val="003B67E7"/>
    <w:rsid w:val="003B687E"/>
    <w:rsid w:val="003B6D75"/>
    <w:rsid w:val="003B7005"/>
    <w:rsid w:val="003B78A0"/>
    <w:rsid w:val="003B7B17"/>
    <w:rsid w:val="003C0676"/>
    <w:rsid w:val="003C0F30"/>
    <w:rsid w:val="003C1004"/>
    <w:rsid w:val="003C1168"/>
    <w:rsid w:val="003C1265"/>
    <w:rsid w:val="003C1D96"/>
    <w:rsid w:val="003C2405"/>
    <w:rsid w:val="003C2856"/>
    <w:rsid w:val="003C290B"/>
    <w:rsid w:val="003C4605"/>
    <w:rsid w:val="003C4727"/>
    <w:rsid w:val="003C4921"/>
    <w:rsid w:val="003C527B"/>
    <w:rsid w:val="003C639B"/>
    <w:rsid w:val="003C6522"/>
    <w:rsid w:val="003C7590"/>
    <w:rsid w:val="003C7938"/>
    <w:rsid w:val="003D0A87"/>
    <w:rsid w:val="003D157C"/>
    <w:rsid w:val="003D1D81"/>
    <w:rsid w:val="003D326A"/>
    <w:rsid w:val="003D33A2"/>
    <w:rsid w:val="003D3757"/>
    <w:rsid w:val="003D4253"/>
    <w:rsid w:val="003D496A"/>
    <w:rsid w:val="003D705C"/>
    <w:rsid w:val="003D7594"/>
    <w:rsid w:val="003D7980"/>
    <w:rsid w:val="003E0AE1"/>
    <w:rsid w:val="003E180E"/>
    <w:rsid w:val="003E215A"/>
    <w:rsid w:val="003E277A"/>
    <w:rsid w:val="003E2AA7"/>
    <w:rsid w:val="003E334E"/>
    <w:rsid w:val="003E5D87"/>
    <w:rsid w:val="003E6321"/>
    <w:rsid w:val="003E7CF9"/>
    <w:rsid w:val="003E7DD2"/>
    <w:rsid w:val="003F03D9"/>
    <w:rsid w:val="003F0717"/>
    <w:rsid w:val="003F0DEB"/>
    <w:rsid w:val="003F1A38"/>
    <w:rsid w:val="003F2EB1"/>
    <w:rsid w:val="003F3C83"/>
    <w:rsid w:val="003F493A"/>
    <w:rsid w:val="003F6B93"/>
    <w:rsid w:val="003F6CD8"/>
    <w:rsid w:val="00400466"/>
    <w:rsid w:val="004004A1"/>
    <w:rsid w:val="0040169E"/>
    <w:rsid w:val="00401774"/>
    <w:rsid w:val="004017A0"/>
    <w:rsid w:val="0040290B"/>
    <w:rsid w:val="004041E5"/>
    <w:rsid w:val="00404289"/>
    <w:rsid w:val="0040448E"/>
    <w:rsid w:val="004056D3"/>
    <w:rsid w:val="00406051"/>
    <w:rsid w:val="004062D0"/>
    <w:rsid w:val="00407D6F"/>
    <w:rsid w:val="00407DC6"/>
    <w:rsid w:val="004107B0"/>
    <w:rsid w:val="00410F1F"/>
    <w:rsid w:val="00411B30"/>
    <w:rsid w:val="00412779"/>
    <w:rsid w:val="00412FAE"/>
    <w:rsid w:val="00413FDF"/>
    <w:rsid w:val="004142C3"/>
    <w:rsid w:val="00414A53"/>
    <w:rsid w:val="00414CF4"/>
    <w:rsid w:val="00414DBC"/>
    <w:rsid w:val="00414F23"/>
    <w:rsid w:val="004152A5"/>
    <w:rsid w:val="004159F9"/>
    <w:rsid w:val="00415A65"/>
    <w:rsid w:val="00416041"/>
    <w:rsid w:val="00416272"/>
    <w:rsid w:val="004170B1"/>
    <w:rsid w:val="004204C6"/>
    <w:rsid w:val="00420917"/>
    <w:rsid w:val="0042156C"/>
    <w:rsid w:val="00421826"/>
    <w:rsid w:val="004225A9"/>
    <w:rsid w:val="004242D6"/>
    <w:rsid w:val="004254F4"/>
    <w:rsid w:val="004255F2"/>
    <w:rsid w:val="00425661"/>
    <w:rsid w:val="00425964"/>
    <w:rsid w:val="004264E5"/>
    <w:rsid w:val="004265F8"/>
    <w:rsid w:val="00426611"/>
    <w:rsid w:val="00426C79"/>
    <w:rsid w:val="00427162"/>
    <w:rsid w:val="00427320"/>
    <w:rsid w:val="004275F3"/>
    <w:rsid w:val="00431C59"/>
    <w:rsid w:val="004321D2"/>
    <w:rsid w:val="004332D4"/>
    <w:rsid w:val="004339E3"/>
    <w:rsid w:val="00434811"/>
    <w:rsid w:val="0043495E"/>
    <w:rsid w:val="00434CA9"/>
    <w:rsid w:val="00434D85"/>
    <w:rsid w:val="004356ED"/>
    <w:rsid w:val="00435B52"/>
    <w:rsid w:val="00436016"/>
    <w:rsid w:val="004360B1"/>
    <w:rsid w:val="004375DE"/>
    <w:rsid w:val="00441864"/>
    <w:rsid w:val="00442B0F"/>
    <w:rsid w:val="00443F50"/>
    <w:rsid w:val="004440E6"/>
    <w:rsid w:val="004458FB"/>
    <w:rsid w:val="004466BE"/>
    <w:rsid w:val="004466FE"/>
    <w:rsid w:val="00446F9A"/>
    <w:rsid w:val="00447324"/>
    <w:rsid w:val="00447690"/>
    <w:rsid w:val="00447A54"/>
    <w:rsid w:val="00447E52"/>
    <w:rsid w:val="0045049C"/>
    <w:rsid w:val="00450CFD"/>
    <w:rsid w:val="00451600"/>
    <w:rsid w:val="00452D89"/>
    <w:rsid w:val="00452F11"/>
    <w:rsid w:val="004537E5"/>
    <w:rsid w:val="00453E90"/>
    <w:rsid w:val="004543D6"/>
    <w:rsid w:val="0045494E"/>
    <w:rsid w:val="00455320"/>
    <w:rsid w:val="00455C9D"/>
    <w:rsid w:val="00455F5A"/>
    <w:rsid w:val="0045639F"/>
    <w:rsid w:val="004571AC"/>
    <w:rsid w:val="00457366"/>
    <w:rsid w:val="00457CBB"/>
    <w:rsid w:val="004601FA"/>
    <w:rsid w:val="004602BB"/>
    <w:rsid w:val="0046044D"/>
    <w:rsid w:val="00460E06"/>
    <w:rsid w:val="00461113"/>
    <w:rsid w:val="00461234"/>
    <w:rsid w:val="004613B2"/>
    <w:rsid w:val="004618A7"/>
    <w:rsid w:val="00461D4D"/>
    <w:rsid w:val="00461FDB"/>
    <w:rsid w:val="004641F6"/>
    <w:rsid w:val="0046464A"/>
    <w:rsid w:val="004650FB"/>
    <w:rsid w:val="00465DE7"/>
    <w:rsid w:val="00466221"/>
    <w:rsid w:val="00466DA9"/>
    <w:rsid w:val="00466F12"/>
    <w:rsid w:val="004670F3"/>
    <w:rsid w:val="0046752E"/>
    <w:rsid w:val="004679C6"/>
    <w:rsid w:val="00470F40"/>
    <w:rsid w:val="00472322"/>
    <w:rsid w:val="00472C60"/>
    <w:rsid w:val="00473888"/>
    <w:rsid w:val="00473FDA"/>
    <w:rsid w:val="00477219"/>
    <w:rsid w:val="0047733D"/>
    <w:rsid w:val="00480547"/>
    <w:rsid w:val="00481C99"/>
    <w:rsid w:val="004838F8"/>
    <w:rsid w:val="00484398"/>
    <w:rsid w:val="0048467C"/>
    <w:rsid w:val="00485A18"/>
    <w:rsid w:val="00485BE7"/>
    <w:rsid w:val="0048733A"/>
    <w:rsid w:val="00487D7D"/>
    <w:rsid w:val="00492308"/>
    <w:rsid w:val="004931BD"/>
    <w:rsid w:val="004936B0"/>
    <w:rsid w:val="00494F83"/>
    <w:rsid w:val="004955D4"/>
    <w:rsid w:val="004958F1"/>
    <w:rsid w:val="00497D0C"/>
    <w:rsid w:val="004A014F"/>
    <w:rsid w:val="004A3039"/>
    <w:rsid w:val="004A33A2"/>
    <w:rsid w:val="004A3D12"/>
    <w:rsid w:val="004A4966"/>
    <w:rsid w:val="004A5BB5"/>
    <w:rsid w:val="004A6850"/>
    <w:rsid w:val="004A6C46"/>
    <w:rsid w:val="004A781D"/>
    <w:rsid w:val="004A78C3"/>
    <w:rsid w:val="004B0E09"/>
    <w:rsid w:val="004B3ED0"/>
    <w:rsid w:val="004B4056"/>
    <w:rsid w:val="004B468B"/>
    <w:rsid w:val="004B47F6"/>
    <w:rsid w:val="004B4E2C"/>
    <w:rsid w:val="004B519A"/>
    <w:rsid w:val="004B536C"/>
    <w:rsid w:val="004B6336"/>
    <w:rsid w:val="004B6DD5"/>
    <w:rsid w:val="004B6EB3"/>
    <w:rsid w:val="004B7DDC"/>
    <w:rsid w:val="004C044F"/>
    <w:rsid w:val="004C0E1E"/>
    <w:rsid w:val="004C352E"/>
    <w:rsid w:val="004C36B2"/>
    <w:rsid w:val="004C4967"/>
    <w:rsid w:val="004C5170"/>
    <w:rsid w:val="004C52C2"/>
    <w:rsid w:val="004C5365"/>
    <w:rsid w:val="004C55DC"/>
    <w:rsid w:val="004C6098"/>
    <w:rsid w:val="004C6116"/>
    <w:rsid w:val="004D0ABD"/>
    <w:rsid w:val="004D0D92"/>
    <w:rsid w:val="004D2F54"/>
    <w:rsid w:val="004D3B48"/>
    <w:rsid w:val="004D43E3"/>
    <w:rsid w:val="004D4B3C"/>
    <w:rsid w:val="004D4D9E"/>
    <w:rsid w:val="004D6A3F"/>
    <w:rsid w:val="004E0563"/>
    <w:rsid w:val="004E28E2"/>
    <w:rsid w:val="004E2D0E"/>
    <w:rsid w:val="004E3418"/>
    <w:rsid w:val="004E405F"/>
    <w:rsid w:val="004E4437"/>
    <w:rsid w:val="004E6B71"/>
    <w:rsid w:val="004E7656"/>
    <w:rsid w:val="004E79A8"/>
    <w:rsid w:val="004F02CF"/>
    <w:rsid w:val="004F03D5"/>
    <w:rsid w:val="004F0D5D"/>
    <w:rsid w:val="004F1049"/>
    <w:rsid w:val="004F10BF"/>
    <w:rsid w:val="004F11F2"/>
    <w:rsid w:val="004F1547"/>
    <w:rsid w:val="004F312E"/>
    <w:rsid w:val="004F5C0E"/>
    <w:rsid w:val="00500196"/>
    <w:rsid w:val="00500F4A"/>
    <w:rsid w:val="00501351"/>
    <w:rsid w:val="00501392"/>
    <w:rsid w:val="0050178F"/>
    <w:rsid w:val="00501B7F"/>
    <w:rsid w:val="00502A67"/>
    <w:rsid w:val="005031F0"/>
    <w:rsid w:val="0050349B"/>
    <w:rsid w:val="00506E94"/>
    <w:rsid w:val="005071A9"/>
    <w:rsid w:val="0050726D"/>
    <w:rsid w:val="0050748D"/>
    <w:rsid w:val="00507CCC"/>
    <w:rsid w:val="00507E85"/>
    <w:rsid w:val="00510B3A"/>
    <w:rsid w:val="00512022"/>
    <w:rsid w:val="00512A4B"/>
    <w:rsid w:val="00513186"/>
    <w:rsid w:val="00513506"/>
    <w:rsid w:val="00513B84"/>
    <w:rsid w:val="0051429A"/>
    <w:rsid w:val="005161E4"/>
    <w:rsid w:val="005164D2"/>
    <w:rsid w:val="00517CCE"/>
    <w:rsid w:val="00517FF7"/>
    <w:rsid w:val="00520160"/>
    <w:rsid w:val="005208A0"/>
    <w:rsid w:val="00521884"/>
    <w:rsid w:val="005219AE"/>
    <w:rsid w:val="00522410"/>
    <w:rsid w:val="0052337A"/>
    <w:rsid w:val="005238F4"/>
    <w:rsid w:val="00524239"/>
    <w:rsid w:val="005249EB"/>
    <w:rsid w:val="00524BE7"/>
    <w:rsid w:val="005251E9"/>
    <w:rsid w:val="005257BE"/>
    <w:rsid w:val="005261BA"/>
    <w:rsid w:val="00530F39"/>
    <w:rsid w:val="005314DE"/>
    <w:rsid w:val="00532232"/>
    <w:rsid w:val="005327FA"/>
    <w:rsid w:val="00532A22"/>
    <w:rsid w:val="00532FD5"/>
    <w:rsid w:val="00533151"/>
    <w:rsid w:val="005343DF"/>
    <w:rsid w:val="00534542"/>
    <w:rsid w:val="00537E5E"/>
    <w:rsid w:val="005400FA"/>
    <w:rsid w:val="005419E9"/>
    <w:rsid w:val="00541C14"/>
    <w:rsid w:val="00541E27"/>
    <w:rsid w:val="00542B97"/>
    <w:rsid w:val="005443CA"/>
    <w:rsid w:val="00545A0C"/>
    <w:rsid w:val="00545BF7"/>
    <w:rsid w:val="0054629D"/>
    <w:rsid w:val="005462C3"/>
    <w:rsid w:val="0054678A"/>
    <w:rsid w:val="00547131"/>
    <w:rsid w:val="005477FC"/>
    <w:rsid w:val="00547A22"/>
    <w:rsid w:val="00547C1A"/>
    <w:rsid w:val="0055039B"/>
    <w:rsid w:val="0055067E"/>
    <w:rsid w:val="00550C58"/>
    <w:rsid w:val="00550F81"/>
    <w:rsid w:val="00551180"/>
    <w:rsid w:val="00551B16"/>
    <w:rsid w:val="00551D36"/>
    <w:rsid w:val="00552904"/>
    <w:rsid w:val="00552C34"/>
    <w:rsid w:val="00552DB9"/>
    <w:rsid w:val="005532BC"/>
    <w:rsid w:val="005536EC"/>
    <w:rsid w:val="00554E18"/>
    <w:rsid w:val="00555309"/>
    <w:rsid w:val="0055569F"/>
    <w:rsid w:val="00555E07"/>
    <w:rsid w:val="0055716B"/>
    <w:rsid w:val="0055731D"/>
    <w:rsid w:val="00557C71"/>
    <w:rsid w:val="00561122"/>
    <w:rsid w:val="00561C6A"/>
    <w:rsid w:val="005629B1"/>
    <w:rsid w:val="00563B1A"/>
    <w:rsid w:val="005649FB"/>
    <w:rsid w:val="00566B27"/>
    <w:rsid w:val="0056768D"/>
    <w:rsid w:val="00570DB4"/>
    <w:rsid w:val="00572BB0"/>
    <w:rsid w:val="00572C58"/>
    <w:rsid w:val="0057312A"/>
    <w:rsid w:val="00573210"/>
    <w:rsid w:val="0057374B"/>
    <w:rsid w:val="0057403E"/>
    <w:rsid w:val="00575147"/>
    <w:rsid w:val="00575F37"/>
    <w:rsid w:val="00577B03"/>
    <w:rsid w:val="00577B94"/>
    <w:rsid w:val="00580131"/>
    <w:rsid w:val="0058048B"/>
    <w:rsid w:val="00580894"/>
    <w:rsid w:val="00580B73"/>
    <w:rsid w:val="0058111F"/>
    <w:rsid w:val="005832E3"/>
    <w:rsid w:val="00583466"/>
    <w:rsid w:val="00584F32"/>
    <w:rsid w:val="00584FF6"/>
    <w:rsid w:val="005851AA"/>
    <w:rsid w:val="005857D5"/>
    <w:rsid w:val="00585FF9"/>
    <w:rsid w:val="00586105"/>
    <w:rsid w:val="005862CC"/>
    <w:rsid w:val="00586343"/>
    <w:rsid w:val="00587363"/>
    <w:rsid w:val="00587A5B"/>
    <w:rsid w:val="00587BC9"/>
    <w:rsid w:val="00591178"/>
    <w:rsid w:val="00591A39"/>
    <w:rsid w:val="0059214E"/>
    <w:rsid w:val="00592617"/>
    <w:rsid w:val="0059439F"/>
    <w:rsid w:val="0059557A"/>
    <w:rsid w:val="00595F7D"/>
    <w:rsid w:val="005964CB"/>
    <w:rsid w:val="00597122"/>
    <w:rsid w:val="00597847"/>
    <w:rsid w:val="005978FE"/>
    <w:rsid w:val="00597B22"/>
    <w:rsid w:val="005A1753"/>
    <w:rsid w:val="005A295B"/>
    <w:rsid w:val="005A2ABD"/>
    <w:rsid w:val="005A31BD"/>
    <w:rsid w:val="005A4805"/>
    <w:rsid w:val="005A5456"/>
    <w:rsid w:val="005A56AC"/>
    <w:rsid w:val="005A5764"/>
    <w:rsid w:val="005A5C79"/>
    <w:rsid w:val="005A66B2"/>
    <w:rsid w:val="005A6BDF"/>
    <w:rsid w:val="005A6E71"/>
    <w:rsid w:val="005A784B"/>
    <w:rsid w:val="005B076A"/>
    <w:rsid w:val="005B0895"/>
    <w:rsid w:val="005B1EAD"/>
    <w:rsid w:val="005B2411"/>
    <w:rsid w:val="005B324D"/>
    <w:rsid w:val="005B3AB9"/>
    <w:rsid w:val="005B3DC8"/>
    <w:rsid w:val="005B47A5"/>
    <w:rsid w:val="005B4AD1"/>
    <w:rsid w:val="005B4B04"/>
    <w:rsid w:val="005B4DEE"/>
    <w:rsid w:val="005B5009"/>
    <w:rsid w:val="005B56CE"/>
    <w:rsid w:val="005B7960"/>
    <w:rsid w:val="005B79CC"/>
    <w:rsid w:val="005B7B70"/>
    <w:rsid w:val="005C04C1"/>
    <w:rsid w:val="005C13E6"/>
    <w:rsid w:val="005C1ECA"/>
    <w:rsid w:val="005C218E"/>
    <w:rsid w:val="005C2D75"/>
    <w:rsid w:val="005C2DF8"/>
    <w:rsid w:val="005C350D"/>
    <w:rsid w:val="005C3837"/>
    <w:rsid w:val="005C385A"/>
    <w:rsid w:val="005C5258"/>
    <w:rsid w:val="005C5879"/>
    <w:rsid w:val="005C6B3A"/>
    <w:rsid w:val="005C6F4D"/>
    <w:rsid w:val="005C70BC"/>
    <w:rsid w:val="005C7E04"/>
    <w:rsid w:val="005C7E2F"/>
    <w:rsid w:val="005D046B"/>
    <w:rsid w:val="005D0B2C"/>
    <w:rsid w:val="005D1DB0"/>
    <w:rsid w:val="005D20CC"/>
    <w:rsid w:val="005D23AD"/>
    <w:rsid w:val="005D23F7"/>
    <w:rsid w:val="005D322C"/>
    <w:rsid w:val="005D34EE"/>
    <w:rsid w:val="005D5071"/>
    <w:rsid w:val="005D5A71"/>
    <w:rsid w:val="005D5DB4"/>
    <w:rsid w:val="005D6149"/>
    <w:rsid w:val="005D63E0"/>
    <w:rsid w:val="005E0158"/>
    <w:rsid w:val="005E0DC1"/>
    <w:rsid w:val="005E0EF3"/>
    <w:rsid w:val="005E18A7"/>
    <w:rsid w:val="005E36FA"/>
    <w:rsid w:val="005E5D3A"/>
    <w:rsid w:val="005E63E3"/>
    <w:rsid w:val="005E660D"/>
    <w:rsid w:val="005E6918"/>
    <w:rsid w:val="005E7210"/>
    <w:rsid w:val="005E7313"/>
    <w:rsid w:val="005F04D0"/>
    <w:rsid w:val="005F0CD2"/>
    <w:rsid w:val="005F0FDE"/>
    <w:rsid w:val="005F1003"/>
    <w:rsid w:val="005F17D1"/>
    <w:rsid w:val="005F1835"/>
    <w:rsid w:val="005F296E"/>
    <w:rsid w:val="005F2A56"/>
    <w:rsid w:val="005F35FA"/>
    <w:rsid w:val="005F3731"/>
    <w:rsid w:val="005F4134"/>
    <w:rsid w:val="005F5F66"/>
    <w:rsid w:val="005F617C"/>
    <w:rsid w:val="005F7543"/>
    <w:rsid w:val="0060309D"/>
    <w:rsid w:val="00603AD2"/>
    <w:rsid w:val="00603CB4"/>
    <w:rsid w:val="00603D18"/>
    <w:rsid w:val="006046D5"/>
    <w:rsid w:val="0060510D"/>
    <w:rsid w:val="006079ED"/>
    <w:rsid w:val="00607AF3"/>
    <w:rsid w:val="00610B96"/>
    <w:rsid w:val="00610D82"/>
    <w:rsid w:val="00612423"/>
    <w:rsid w:val="00612C12"/>
    <w:rsid w:val="00614A38"/>
    <w:rsid w:val="00614EC2"/>
    <w:rsid w:val="00617C99"/>
    <w:rsid w:val="00620072"/>
    <w:rsid w:val="006205D8"/>
    <w:rsid w:val="00620C81"/>
    <w:rsid w:val="0062156A"/>
    <w:rsid w:val="0062166C"/>
    <w:rsid w:val="00621C23"/>
    <w:rsid w:val="00622B31"/>
    <w:rsid w:val="006252D8"/>
    <w:rsid w:val="00625765"/>
    <w:rsid w:val="00626142"/>
    <w:rsid w:val="00627B00"/>
    <w:rsid w:val="00627FB5"/>
    <w:rsid w:val="00630602"/>
    <w:rsid w:val="006307DA"/>
    <w:rsid w:val="006316BE"/>
    <w:rsid w:val="0063393A"/>
    <w:rsid w:val="00633A9F"/>
    <w:rsid w:val="0063420F"/>
    <w:rsid w:val="0063437E"/>
    <w:rsid w:val="00634E38"/>
    <w:rsid w:val="00634F19"/>
    <w:rsid w:val="006361F2"/>
    <w:rsid w:val="006363F0"/>
    <w:rsid w:val="00636472"/>
    <w:rsid w:val="00636F6C"/>
    <w:rsid w:val="006371D9"/>
    <w:rsid w:val="0063724D"/>
    <w:rsid w:val="00637664"/>
    <w:rsid w:val="006378B4"/>
    <w:rsid w:val="00637D81"/>
    <w:rsid w:val="00641615"/>
    <w:rsid w:val="00642946"/>
    <w:rsid w:val="006454A5"/>
    <w:rsid w:val="00645A7E"/>
    <w:rsid w:val="00645E3B"/>
    <w:rsid w:val="006471BA"/>
    <w:rsid w:val="00647E7E"/>
    <w:rsid w:val="006501C5"/>
    <w:rsid w:val="0065024A"/>
    <w:rsid w:val="00650997"/>
    <w:rsid w:val="0065334F"/>
    <w:rsid w:val="00653706"/>
    <w:rsid w:val="006540E6"/>
    <w:rsid w:val="00654714"/>
    <w:rsid w:val="006557D8"/>
    <w:rsid w:val="0065592D"/>
    <w:rsid w:val="00655F8B"/>
    <w:rsid w:val="00656726"/>
    <w:rsid w:val="00657930"/>
    <w:rsid w:val="00657DE0"/>
    <w:rsid w:val="00660396"/>
    <w:rsid w:val="00660FD7"/>
    <w:rsid w:val="00661EC0"/>
    <w:rsid w:val="006621C4"/>
    <w:rsid w:val="006622FF"/>
    <w:rsid w:val="00662D95"/>
    <w:rsid w:val="00662F6B"/>
    <w:rsid w:val="0066437F"/>
    <w:rsid w:val="00664CEB"/>
    <w:rsid w:val="00664FCE"/>
    <w:rsid w:val="006651A1"/>
    <w:rsid w:val="00665849"/>
    <w:rsid w:val="00665B5D"/>
    <w:rsid w:val="0066678E"/>
    <w:rsid w:val="006668A5"/>
    <w:rsid w:val="00666A1A"/>
    <w:rsid w:val="00666D52"/>
    <w:rsid w:val="006671D8"/>
    <w:rsid w:val="00667368"/>
    <w:rsid w:val="006676EC"/>
    <w:rsid w:val="0067090A"/>
    <w:rsid w:val="00670DA0"/>
    <w:rsid w:val="0067130B"/>
    <w:rsid w:val="006718EF"/>
    <w:rsid w:val="00672628"/>
    <w:rsid w:val="00672B1E"/>
    <w:rsid w:val="00673C35"/>
    <w:rsid w:val="00673ED4"/>
    <w:rsid w:val="00675847"/>
    <w:rsid w:val="00675B60"/>
    <w:rsid w:val="00675E18"/>
    <w:rsid w:val="006763A9"/>
    <w:rsid w:val="0067726F"/>
    <w:rsid w:val="0067750A"/>
    <w:rsid w:val="00677A8B"/>
    <w:rsid w:val="00680C43"/>
    <w:rsid w:val="00680FAA"/>
    <w:rsid w:val="006810BD"/>
    <w:rsid w:val="0068194F"/>
    <w:rsid w:val="006825DC"/>
    <w:rsid w:val="00682983"/>
    <w:rsid w:val="00682D8F"/>
    <w:rsid w:val="0068499F"/>
    <w:rsid w:val="00684A07"/>
    <w:rsid w:val="00685530"/>
    <w:rsid w:val="00685F94"/>
    <w:rsid w:val="006870E0"/>
    <w:rsid w:val="0069006A"/>
    <w:rsid w:val="00690F35"/>
    <w:rsid w:val="00691395"/>
    <w:rsid w:val="00691DBB"/>
    <w:rsid w:val="0069247D"/>
    <w:rsid w:val="00692600"/>
    <w:rsid w:val="00692C2F"/>
    <w:rsid w:val="00693F56"/>
    <w:rsid w:val="00693FB4"/>
    <w:rsid w:val="00694468"/>
    <w:rsid w:val="006944B5"/>
    <w:rsid w:val="006955F6"/>
    <w:rsid w:val="006957DB"/>
    <w:rsid w:val="00696BFF"/>
    <w:rsid w:val="006972D0"/>
    <w:rsid w:val="0069763B"/>
    <w:rsid w:val="00697DF3"/>
    <w:rsid w:val="006A0368"/>
    <w:rsid w:val="006A054D"/>
    <w:rsid w:val="006A291D"/>
    <w:rsid w:val="006A3C61"/>
    <w:rsid w:val="006A455F"/>
    <w:rsid w:val="006A4766"/>
    <w:rsid w:val="006A4C16"/>
    <w:rsid w:val="006A5F73"/>
    <w:rsid w:val="006A6EC8"/>
    <w:rsid w:val="006A72B0"/>
    <w:rsid w:val="006A72F5"/>
    <w:rsid w:val="006A7B9A"/>
    <w:rsid w:val="006A7DA5"/>
    <w:rsid w:val="006B0A8F"/>
    <w:rsid w:val="006B0BC4"/>
    <w:rsid w:val="006B1BC3"/>
    <w:rsid w:val="006B2162"/>
    <w:rsid w:val="006B24DB"/>
    <w:rsid w:val="006B26E3"/>
    <w:rsid w:val="006B42F6"/>
    <w:rsid w:val="006B4B88"/>
    <w:rsid w:val="006B5162"/>
    <w:rsid w:val="006B64A9"/>
    <w:rsid w:val="006B6990"/>
    <w:rsid w:val="006B7188"/>
    <w:rsid w:val="006B7361"/>
    <w:rsid w:val="006B77E0"/>
    <w:rsid w:val="006C18AD"/>
    <w:rsid w:val="006C1E0D"/>
    <w:rsid w:val="006C2605"/>
    <w:rsid w:val="006C3649"/>
    <w:rsid w:val="006C385D"/>
    <w:rsid w:val="006C43B0"/>
    <w:rsid w:val="006C4F97"/>
    <w:rsid w:val="006C577B"/>
    <w:rsid w:val="006C5A63"/>
    <w:rsid w:val="006C5EAC"/>
    <w:rsid w:val="006C6090"/>
    <w:rsid w:val="006C6990"/>
    <w:rsid w:val="006C6D8C"/>
    <w:rsid w:val="006C7733"/>
    <w:rsid w:val="006C7778"/>
    <w:rsid w:val="006C7A17"/>
    <w:rsid w:val="006D07A2"/>
    <w:rsid w:val="006D0F28"/>
    <w:rsid w:val="006D1337"/>
    <w:rsid w:val="006D1B51"/>
    <w:rsid w:val="006D2C83"/>
    <w:rsid w:val="006D38B4"/>
    <w:rsid w:val="006D52EF"/>
    <w:rsid w:val="006D5F9D"/>
    <w:rsid w:val="006D76A0"/>
    <w:rsid w:val="006E117B"/>
    <w:rsid w:val="006E13F3"/>
    <w:rsid w:val="006E1585"/>
    <w:rsid w:val="006E1E2C"/>
    <w:rsid w:val="006E2482"/>
    <w:rsid w:val="006E3068"/>
    <w:rsid w:val="006E3D09"/>
    <w:rsid w:val="006E5353"/>
    <w:rsid w:val="006E6618"/>
    <w:rsid w:val="006E681C"/>
    <w:rsid w:val="006E6E0F"/>
    <w:rsid w:val="006E768E"/>
    <w:rsid w:val="006E7BFE"/>
    <w:rsid w:val="006F1AE5"/>
    <w:rsid w:val="006F35FB"/>
    <w:rsid w:val="006F39F7"/>
    <w:rsid w:val="006F42A9"/>
    <w:rsid w:val="006F4FEC"/>
    <w:rsid w:val="006F50FB"/>
    <w:rsid w:val="006F513A"/>
    <w:rsid w:val="006F5959"/>
    <w:rsid w:val="006F5B7C"/>
    <w:rsid w:val="006F7D24"/>
    <w:rsid w:val="007000F0"/>
    <w:rsid w:val="007002E6"/>
    <w:rsid w:val="00700887"/>
    <w:rsid w:val="00701567"/>
    <w:rsid w:val="00701891"/>
    <w:rsid w:val="00701EE1"/>
    <w:rsid w:val="00701F26"/>
    <w:rsid w:val="007024AF"/>
    <w:rsid w:val="00702777"/>
    <w:rsid w:val="00702FB6"/>
    <w:rsid w:val="007031BC"/>
    <w:rsid w:val="007033A9"/>
    <w:rsid w:val="007036B2"/>
    <w:rsid w:val="007038F2"/>
    <w:rsid w:val="0070402D"/>
    <w:rsid w:val="007043AF"/>
    <w:rsid w:val="007044C5"/>
    <w:rsid w:val="007051CA"/>
    <w:rsid w:val="00706DBF"/>
    <w:rsid w:val="00707244"/>
    <w:rsid w:val="00707978"/>
    <w:rsid w:val="00710389"/>
    <w:rsid w:val="00710BC0"/>
    <w:rsid w:val="007119FD"/>
    <w:rsid w:val="00711FC0"/>
    <w:rsid w:val="007121BB"/>
    <w:rsid w:val="00712C03"/>
    <w:rsid w:val="00712D8B"/>
    <w:rsid w:val="0071452E"/>
    <w:rsid w:val="00714CBF"/>
    <w:rsid w:val="0071580A"/>
    <w:rsid w:val="007159B5"/>
    <w:rsid w:val="007160E0"/>
    <w:rsid w:val="0071610F"/>
    <w:rsid w:val="00716544"/>
    <w:rsid w:val="00720314"/>
    <w:rsid w:val="00722C50"/>
    <w:rsid w:val="00722C70"/>
    <w:rsid w:val="00722E4A"/>
    <w:rsid w:val="00723B0F"/>
    <w:rsid w:val="007251AE"/>
    <w:rsid w:val="0072549E"/>
    <w:rsid w:val="00726099"/>
    <w:rsid w:val="007270AC"/>
    <w:rsid w:val="00730384"/>
    <w:rsid w:val="00730574"/>
    <w:rsid w:val="00732CD4"/>
    <w:rsid w:val="007334F4"/>
    <w:rsid w:val="00735120"/>
    <w:rsid w:val="007355AA"/>
    <w:rsid w:val="00736509"/>
    <w:rsid w:val="007369BC"/>
    <w:rsid w:val="0073772D"/>
    <w:rsid w:val="00740558"/>
    <w:rsid w:val="00741E0B"/>
    <w:rsid w:val="00743758"/>
    <w:rsid w:val="00744593"/>
    <w:rsid w:val="00745C38"/>
    <w:rsid w:val="0074754E"/>
    <w:rsid w:val="00750476"/>
    <w:rsid w:val="007523DB"/>
    <w:rsid w:val="0075244E"/>
    <w:rsid w:val="00752A82"/>
    <w:rsid w:val="00754465"/>
    <w:rsid w:val="00757FD6"/>
    <w:rsid w:val="00761A98"/>
    <w:rsid w:val="007626A5"/>
    <w:rsid w:val="007631EB"/>
    <w:rsid w:val="00764452"/>
    <w:rsid w:val="00764D9D"/>
    <w:rsid w:val="00764F9B"/>
    <w:rsid w:val="007655A0"/>
    <w:rsid w:val="00765F73"/>
    <w:rsid w:val="00766212"/>
    <w:rsid w:val="00766926"/>
    <w:rsid w:val="00766ECD"/>
    <w:rsid w:val="0076729A"/>
    <w:rsid w:val="00770271"/>
    <w:rsid w:val="00772AF5"/>
    <w:rsid w:val="007739E2"/>
    <w:rsid w:val="00775F6C"/>
    <w:rsid w:val="00776F69"/>
    <w:rsid w:val="00780163"/>
    <w:rsid w:val="007805F5"/>
    <w:rsid w:val="00780EBD"/>
    <w:rsid w:val="0078277D"/>
    <w:rsid w:val="00783C2C"/>
    <w:rsid w:val="007848BB"/>
    <w:rsid w:val="007848D9"/>
    <w:rsid w:val="0078558E"/>
    <w:rsid w:val="00785784"/>
    <w:rsid w:val="00785825"/>
    <w:rsid w:val="0078733C"/>
    <w:rsid w:val="0078765F"/>
    <w:rsid w:val="007905FD"/>
    <w:rsid w:val="00790677"/>
    <w:rsid w:val="007919CF"/>
    <w:rsid w:val="00792168"/>
    <w:rsid w:val="00794DD2"/>
    <w:rsid w:val="00795FFC"/>
    <w:rsid w:val="00796192"/>
    <w:rsid w:val="0079636B"/>
    <w:rsid w:val="007963A8"/>
    <w:rsid w:val="0079664F"/>
    <w:rsid w:val="00796E66"/>
    <w:rsid w:val="007A10BE"/>
    <w:rsid w:val="007A2CB5"/>
    <w:rsid w:val="007A3532"/>
    <w:rsid w:val="007A3986"/>
    <w:rsid w:val="007A44E2"/>
    <w:rsid w:val="007A5912"/>
    <w:rsid w:val="007A5918"/>
    <w:rsid w:val="007A5F19"/>
    <w:rsid w:val="007A796C"/>
    <w:rsid w:val="007A7AE4"/>
    <w:rsid w:val="007A7BBF"/>
    <w:rsid w:val="007A7ED2"/>
    <w:rsid w:val="007B0D3A"/>
    <w:rsid w:val="007B263D"/>
    <w:rsid w:val="007B2D2F"/>
    <w:rsid w:val="007B2D99"/>
    <w:rsid w:val="007B33DA"/>
    <w:rsid w:val="007B36BF"/>
    <w:rsid w:val="007B50A7"/>
    <w:rsid w:val="007B5159"/>
    <w:rsid w:val="007B56C1"/>
    <w:rsid w:val="007B581E"/>
    <w:rsid w:val="007B686C"/>
    <w:rsid w:val="007B6CFF"/>
    <w:rsid w:val="007B7F07"/>
    <w:rsid w:val="007C006B"/>
    <w:rsid w:val="007C03DA"/>
    <w:rsid w:val="007C0C1E"/>
    <w:rsid w:val="007C17CE"/>
    <w:rsid w:val="007C183B"/>
    <w:rsid w:val="007C1D6C"/>
    <w:rsid w:val="007C33B4"/>
    <w:rsid w:val="007C3C05"/>
    <w:rsid w:val="007C5443"/>
    <w:rsid w:val="007C5A5C"/>
    <w:rsid w:val="007C5B76"/>
    <w:rsid w:val="007C5DDF"/>
    <w:rsid w:val="007C6D26"/>
    <w:rsid w:val="007C7215"/>
    <w:rsid w:val="007D1189"/>
    <w:rsid w:val="007D23F2"/>
    <w:rsid w:val="007D2698"/>
    <w:rsid w:val="007D3603"/>
    <w:rsid w:val="007D484A"/>
    <w:rsid w:val="007D6DB0"/>
    <w:rsid w:val="007D71F5"/>
    <w:rsid w:val="007D76AC"/>
    <w:rsid w:val="007E07B4"/>
    <w:rsid w:val="007E0C7B"/>
    <w:rsid w:val="007E1E1F"/>
    <w:rsid w:val="007E3FB1"/>
    <w:rsid w:val="007E5D4D"/>
    <w:rsid w:val="007E5E7E"/>
    <w:rsid w:val="007E6E31"/>
    <w:rsid w:val="007E70AD"/>
    <w:rsid w:val="007F0394"/>
    <w:rsid w:val="007F04F9"/>
    <w:rsid w:val="007F0ED1"/>
    <w:rsid w:val="007F1250"/>
    <w:rsid w:val="007F2338"/>
    <w:rsid w:val="007F392A"/>
    <w:rsid w:val="007F4123"/>
    <w:rsid w:val="007F44EA"/>
    <w:rsid w:val="007F4AED"/>
    <w:rsid w:val="007F4DE1"/>
    <w:rsid w:val="007F51F1"/>
    <w:rsid w:val="007F67D6"/>
    <w:rsid w:val="007F6AEA"/>
    <w:rsid w:val="007F7957"/>
    <w:rsid w:val="007F7A19"/>
    <w:rsid w:val="00801033"/>
    <w:rsid w:val="00801604"/>
    <w:rsid w:val="0080235B"/>
    <w:rsid w:val="008023B6"/>
    <w:rsid w:val="00802592"/>
    <w:rsid w:val="008027BE"/>
    <w:rsid w:val="0080282F"/>
    <w:rsid w:val="00802F03"/>
    <w:rsid w:val="008038DF"/>
    <w:rsid w:val="00804285"/>
    <w:rsid w:val="00804B38"/>
    <w:rsid w:val="0080566D"/>
    <w:rsid w:val="0080611F"/>
    <w:rsid w:val="00806335"/>
    <w:rsid w:val="008071C1"/>
    <w:rsid w:val="008078B3"/>
    <w:rsid w:val="0081098D"/>
    <w:rsid w:val="0081210B"/>
    <w:rsid w:val="008132FF"/>
    <w:rsid w:val="0081355C"/>
    <w:rsid w:val="00813FDD"/>
    <w:rsid w:val="0081420E"/>
    <w:rsid w:val="00814723"/>
    <w:rsid w:val="00814E71"/>
    <w:rsid w:val="00815080"/>
    <w:rsid w:val="00815AA3"/>
    <w:rsid w:val="00816AB6"/>
    <w:rsid w:val="00816CC3"/>
    <w:rsid w:val="008170D1"/>
    <w:rsid w:val="008179D5"/>
    <w:rsid w:val="00820170"/>
    <w:rsid w:val="00820DA3"/>
    <w:rsid w:val="00821227"/>
    <w:rsid w:val="00821531"/>
    <w:rsid w:val="008225CC"/>
    <w:rsid w:val="00822911"/>
    <w:rsid w:val="0082383A"/>
    <w:rsid w:val="00823D6E"/>
    <w:rsid w:val="00824A48"/>
    <w:rsid w:val="00824B1F"/>
    <w:rsid w:val="00824D2F"/>
    <w:rsid w:val="00824F51"/>
    <w:rsid w:val="0082738D"/>
    <w:rsid w:val="00827E02"/>
    <w:rsid w:val="00830A41"/>
    <w:rsid w:val="00832942"/>
    <w:rsid w:val="00833D7E"/>
    <w:rsid w:val="00834E25"/>
    <w:rsid w:val="008350ED"/>
    <w:rsid w:val="00836158"/>
    <w:rsid w:val="00836AE1"/>
    <w:rsid w:val="00836EEB"/>
    <w:rsid w:val="00836F3A"/>
    <w:rsid w:val="00837180"/>
    <w:rsid w:val="00837A06"/>
    <w:rsid w:val="00840754"/>
    <w:rsid w:val="008407E6"/>
    <w:rsid w:val="0084096F"/>
    <w:rsid w:val="00840B3B"/>
    <w:rsid w:val="00840BD4"/>
    <w:rsid w:val="00840EDD"/>
    <w:rsid w:val="00841BCF"/>
    <w:rsid w:val="00843BA3"/>
    <w:rsid w:val="00844C60"/>
    <w:rsid w:val="008459AE"/>
    <w:rsid w:val="0084628C"/>
    <w:rsid w:val="00846384"/>
    <w:rsid w:val="00847705"/>
    <w:rsid w:val="008506A0"/>
    <w:rsid w:val="008523E2"/>
    <w:rsid w:val="008549A7"/>
    <w:rsid w:val="0085588B"/>
    <w:rsid w:val="00855A8F"/>
    <w:rsid w:val="008564E8"/>
    <w:rsid w:val="008567EE"/>
    <w:rsid w:val="00856AF1"/>
    <w:rsid w:val="008575B5"/>
    <w:rsid w:val="008579B6"/>
    <w:rsid w:val="0086004E"/>
    <w:rsid w:val="00860085"/>
    <w:rsid w:val="008602F3"/>
    <w:rsid w:val="0086079D"/>
    <w:rsid w:val="008608D4"/>
    <w:rsid w:val="00860A49"/>
    <w:rsid w:val="00860B07"/>
    <w:rsid w:val="00860CD6"/>
    <w:rsid w:val="00860FFC"/>
    <w:rsid w:val="0086101F"/>
    <w:rsid w:val="00861AE8"/>
    <w:rsid w:val="00861D1A"/>
    <w:rsid w:val="00864BB9"/>
    <w:rsid w:val="00864F40"/>
    <w:rsid w:val="008650CF"/>
    <w:rsid w:val="00865F02"/>
    <w:rsid w:val="00867C1A"/>
    <w:rsid w:val="008713B0"/>
    <w:rsid w:val="00871778"/>
    <w:rsid w:val="008725D6"/>
    <w:rsid w:val="0087351F"/>
    <w:rsid w:val="00873686"/>
    <w:rsid w:val="00876066"/>
    <w:rsid w:val="00876AB4"/>
    <w:rsid w:val="0087731A"/>
    <w:rsid w:val="0087740F"/>
    <w:rsid w:val="00877AB6"/>
    <w:rsid w:val="008805DA"/>
    <w:rsid w:val="008822A7"/>
    <w:rsid w:val="0088272E"/>
    <w:rsid w:val="00883110"/>
    <w:rsid w:val="00883491"/>
    <w:rsid w:val="00883E36"/>
    <w:rsid w:val="0088412C"/>
    <w:rsid w:val="00884458"/>
    <w:rsid w:val="00885925"/>
    <w:rsid w:val="00885A6C"/>
    <w:rsid w:val="00885D0F"/>
    <w:rsid w:val="0088646B"/>
    <w:rsid w:val="00886A6F"/>
    <w:rsid w:val="00886D03"/>
    <w:rsid w:val="00886F1E"/>
    <w:rsid w:val="008870E8"/>
    <w:rsid w:val="00887AF9"/>
    <w:rsid w:val="00891A3F"/>
    <w:rsid w:val="00891C86"/>
    <w:rsid w:val="008920D0"/>
    <w:rsid w:val="008941EE"/>
    <w:rsid w:val="00894265"/>
    <w:rsid w:val="008942D7"/>
    <w:rsid w:val="00894E8A"/>
    <w:rsid w:val="00894F19"/>
    <w:rsid w:val="00895C15"/>
    <w:rsid w:val="008968EE"/>
    <w:rsid w:val="00896AE1"/>
    <w:rsid w:val="0089715D"/>
    <w:rsid w:val="008974EF"/>
    <w:rsid w:val="008974F8"/>
    <w:rsid w:val="00897DB5"/>
    <w:rsid w:val="008A0441"/>
    <w:rsid w:val="008A0503"/>
    <w:rsid w:val="008A0959"/>
    <w:rsid w:val="008A0A3D"/>
    <w:rsid w:val="008A146B"/>
    <w:rsid w:val="008A1E5A"/>
    <w:rsid w:val="008A370B"/>
    <w:rsid w:val="008A3B68"/>
    <w:rsid w:val="008A4252"/>
    <w:rsid w:val="008A52ED"/>
    <w:rsid w:val="008A5F71"/>
    <w:rsid w:val="008A6714"/>
    <w:rsid w:val="008A6956"/>
    <w:rsid w:val="008B012A"/>
    <w:rsid w:val="008B0E18"/>
    <w:rsid w:val="008B144A"/>
    <w:rsid w:val="008B161B"/>
    <w:rsid w:val="008B1858"/>
    <w:rsid w:val="008B1AC5"/>
    <w:rsid w:val="008B1BAA"/>
    <w:rsid w:val="008B2082"/>
    <w:rsid w:val="008B20A2"/>
    <w:rsid w:val="008B2831"/>
    <w:rsid w:val="008B4587"/>
    <w:rsid w:val="008B4E5C"/>
    <w:rsid w:val="008B4F69"/>
    <w:rsid w:val="008B6BEB"/>
    <w:rsid w:val="008B6DAD"/>
    <w:rsid w:val="008B7AE3"/>
    <w:rsid w:val="008C00BC"/>
    <w:rsid w:val="008C08AD"/>
    <w:rsid w:val="008C0B46"/>
    <w:rsid w:val="008C3486"/>
    <w:rsid w:val="008C4ED2"/>
    <w:rsid w:val="008C5047"/>
    <w:rsid w:val="008C6D31"/>
    <w:rsid w:val="008C71B9"/>
    <w:rsid w:val="008C75A3"/>
    <w:rsid w:val="008D089B"/>
    <w:rsid w:val="008D1873"/>
    <w:rsid w:val="008D194C"/>
    <w:rsid w:val="008D1DB8"/>
    <w:rsid w:val="008D2569"/>
    <w:rsid w:val="008D3133"/>
    <w:rsid w:val="008D3849"/>
    <w:rsid w:val="008D3A9B"/>
    <w:rsid w:val="008D4EB0"/>
    <w:rsid w:val="008E068C"/>
    <w:rsid w:val="008E11A2"/>
    <w:rsid w:val="008E14F5"/>
    <w:rsid w:val="008E26B8"/>
    <w:rsid w:val="008E3058"/>
    <w:rsid w:val="008E308C"/>
    <w:rsid w:val="008E329A"/>
    <w:rsid w:val="008E33C3"/>
    <w:rsid w:val="008E3EEE"/>
    <w:rsid w:val="008E41A0"/>
    <w:rsid w:val="008E6385"/>
    <w:rsid w:val="008E6CE4"/>
    <w:rsid w:val="008E7062"/>
    <w:rsid w:val="008E7B0C"/>
    <w:rsid w:val="008E7F74"/>
    <w:rsid w:val="008F0440"/>
    <w:rsid w:val="008F08D2"/>
    <w:rsid w:val="008F08E1"/>
    <w:rsid w:val="008F1347"/>
    <w:rsid w:val="008F2771"/>
    <w:rsid w:val="008F44AD"/>
    <w:rsid w:val="008F4F00"/>
    <w:rsid w:val="008F4F38"/>
    <w:rsid w:val="008F5C80"/>
    <w:rsid w:val="008F7093"/>
    <w:rsid w:val="00900541"/>
    <w:rsid w:val="009007B4"/>
    <w:rsid w:val="00901F22"/>
    <w:rsid w:val="009025D9"/>
    <w:rsid w:val="00902F22"/>
    <w:rsid w:val="00904A81"/>
    <w:rsid w:val="009050F4"/>
    <w:rsid w:val="0090627D"/>
    <w:rsid w:val="009103F1"/>
    <w:rsid w:val="009109C3"/>
    <w:rsid w:val="00910B1E"/>
    <w:rsid w:val="00910FCC"/>
    <w:rsid w:val="00911613"/>
    <w:rsid w:val="009119B0"/>
    <w:rsid w:val="0091271C"/>
    <w:rsid w:val="00912E37"/>
    <w:rsid w:val="00914DA1"/>
    <w:rsid w:val="00915403"/>
    <w:rsid w:val="00917250"/>
    <w:rsid w:val="009230B3"/>
    <w:rsid w:val="00925DA3"/>
    <w:rsid w:val="00925EC9"/>
    <w:rsid w:val="00927561"/>
    <w:rsid w:val="00927E7F"/>
    <w:rsid w:val="00930AC2"/>
    <w:rsid w:val="009328ED"/>
    <w:rsid w:val="009328FB"/>
    <w:rsid w:val="00932E84"/>
    <w:rsid w:val="00932F91"/>
    <w:rsid w:val="0093332A"/>
    <w:rsid w:val="00933703"/>
    <w:rsid w:val="0093455B"/>
    <w:rsid w:val="00935EDF"/>
    <w:rsid w:val="00935F0A"/>
    <w:rsid w:val="00935FE7"/>
    <w:rsid w:val="0093746D"/>
    <w:rsid w:val="00937A14"/>
    <w:rsid w:val="00940229"/>
    <w:rsid w:val="009417A6"/>
    <w:rsid w:val="0094371F"/>
    <w:rsid w:val="00943B27"/>
    <w:rsid w:val="00944F55"/>
    <w:rsid w:val="00945221"/>
    <w:rsid w:val="00945C0F"/>
    <w:rsid w:val="00945C64"/>
    <w:rsid w:val="00946224"/>
    <w:rsid w:val="0095005F"/>
    <w:rsid w:val="00950F69"/>
    <w:rsid w:val="0095131E"/>
    <w:rsid w:val="009515B0"/>
    <w:rsid w:val="00951924"/>
    <w:rsid w:val="00951A64"/>
    <w:rsid w:val="00951E34"/>
    <w:rsid w:val="009521B7"/>
    <w:rsid w:val="0095264F"/>
    <w:rsid w:val="00952886"/>
    <w:rsid w:val="0095327F"/>
    <w:rsid w:val="00954CD6"/>
    <w:rsid w:val="00954E39"/>
    <w:rsid w:val="009576EA"/>
    <w:rsid w:val="00957737"/>
    <w:rsid w:val="009604F8"/>
    <w:rsid w:val="00960720"/>
    <w:rsid w:val="009637E1"/>
    <w:rsid w:val="009641EA"/>
    <w:rsid w:val="009657DB"/>
    <w:rsid w:val="009674FE"/>
    <w:rsid w:val="00967D21"/>
    <w:rsid w:val="00967F7D"/>
    <w:rsid w:val="00967FCF"/>
    <w:rsid w:val="0097045C"/>
    <w:rsid w:val="0097055B"/>
    <w:rsid w:val="0097292A"/>
    <w:rsid w:val="00973419"/>
    <w:rsid w:val="00974E36"/>
    <w:rsid w:val="00975149"/>
    <w:rsid w:val="0097659A"/>
    <w:rsid w:val="00977AAA"/>
    <w:rsid w:val="00977C44"/>
    <w:rsid w:val="00980644"/>
    <w:rsid w:val="0098202A"/>
    <w:rsid w:val="00982465"/>
    <w:rsid w:val="00982965"/>
    <w:rsid w:val="00982EA1"/>
    <w:rsid w:val="0098306E"/>
    <w:rsid w:val="0098445C"/>
    <w:rsid w:val="00985263"/>
    <w:rsid w:val="00985D2C"/>
    <w:rsid w:val="00985E57"/>
    <w:rsid w:val="00991487"/>
    <w:rsid w:val="009921A1"/>
    <w:rsid w:val="00992203"/>
    <w:rsid w:val="00995671"/>
    <w:rsid w:val="009957E8"/>
    <w:rsid w:val="009958CC"/>
    <w:rsid w:val="00995B33"/>
    <w:rsid w:val="00996331"/>
    <w:rsid w:val="009968EC"/>
    <w:rsid w:val="00997F7B"/>
    <w:rsid w:val="009A2013"/>
    <w:rsid w:val="009A2A59"/>
    <w:rsid w:val="009A2E27"/>
    <w:rsid w:val="009A3912"/>
    <w:rsid w:val="009A3F05"/>
    <w:rsid w:val="009A4139"/>
    <w:rsid w:val="009A6F94"/>
    <w:rsid w:val="009A6FCB"/>
    <w:rsid w:val="009A73AF"/>
    <w:rsid w:val="009B01F6"/>
    <w:rsid w:val="009B1DE9"/>
    <w:rsid w:val="009B2D3B"/>
    <w:rsid w:val="009B342B"/>
    <w:rsid w:val="009B36B7"/>
    <w:rsid w:val="009B3FF1"/>
    <w:rsid w:val="009B4F2D"/>
    <w:rsid w:val="009B5132"/>
    <w:rsid w:val="009B5223"/>
    <w:rsid w:val="009B5CCD"/>
    <w:rsid w:val="009B6366"/>
    <w:rsid w:val="009B74EC"/>
    <w:rsid w:val="009C0892"/>
    <w:rsid w:val="009C1034"/>
    <w:rsid w:val="009C1A81"/>
    <w:rsid w:val="009C29C3"/>
    <w:rsid w:val="009C33AB"/>
    <w:rsid w:val="009C396E"/>
    <w:rsid w:val="009C4079"/>
    <w:rsid w:val="009C430F"/>
    <w:rsid w:val="009C45F1"/>
    <w:rsid w:val="009C58C0"/>
    <w:rsid w:val="009C60C6"/>
    <w:rsid w:val="009C67E0"/>
    <w:rsid w:val="009C73BF"/>
    <w:rsid w:val="009D0349"/>
    <w:rsid w:val="009D0D50"/>
    <w:rsid w:val="009D1578"/>
    <w:rsid w:val="009D170D"/>
    <w:rsid w:val="009D2B93"/>
    <w:rsid w:val="009D3201"/>
    <w:rsid w:val="009D3878"/>
    <w:rsid w:val="009D48AC"/>
    <w:rsid w:val="009D4C34"/>
    <w:rsid w:val="009D573A"/>
    <w:rsid w:val="009D61BC"/>
    <w:rsid w:val="009D621B"/>
    <w:rsid w:val="009D630A"/>
    <w:rsid w:val="009D69F1"/>
    <w:rsid w:val="009D73E6"/>
    <w:rsid w:val="009E06B7"/>
    <w:rsid w:val="009E09D3"/>
    <w:rsid w:val="009E0C77"/>
    <w:rsid w:val="009E10B4"/>
    <w:rsid w:val="009E1C29"/>
    <w:rsid w:val="009E1FBD"/>
    <w:rsid w:val="009E23DD"/>
    <w:rsid w:val="009E49B9"/>
    <w:rsid w:val="009E5226"/>
    <w:rsid w:val="009E701B"/>
    <w:rsid w:val="009F0B76"/>
    <w:rsid w:val="009F14B4"/>
    <w:rsid w:val="009F45E3"/>
    <w:rsid w:val="009F47F0"/>
    <w:rsid w:val="009F4F05"/>
    <w:rsid w:val="009F5418"/>
    <w:rsid w:val="009F566C"/>
    <w:rsid w:val="009F56F9"/>
    <w:rsid w:val="009F59ED"/>
    <w:rsid w:val="009F751A"/>
    <w:rsid w:val="00A014E5"/>
    <w:rsid w:val="00A019F3"/>
    <w:rsid w:val="00A0247E"/>
    <w:rsid w:val="00A02866"/>
    <w:rsid w:val="00A028BB"/>
    <w:rsid w:val="00A03739"/>
    <w:rsid w:val="00A041CD"/>
    <w:rsid w:val="00A042B5"/>
    <w:rsid w:val="00A04338"/>
    <w:rsid w:val="00A054F5"/>
    <w:rsid w:val="00A05BD2"/>
    <w:rsid w:val="00A05D99"/>
    <w:rsid w:val="00A06D1C"/>
    <w:rsid w:val="00A06F12"/>
    <w:rsid w:val="00A071CC"/>
    <w:rsid w:val="00A07548"/>
    <w:rsid w:val="00A07E01"/>
    <w:rsid w:val="00A1072E"/>
    <w:rsid w:val="00A112CB"/>
    <w:rsid w:val="00A119EB"/>
    <w:rsid w:val="00A11AC0"/>
    <w:rsid w:val="00A128F6"/>
    <w:rsid w:val="00A12C3E"/>
    <w:rsid w:val="00A12DEE"/>
    <w:rsid w:val="00A12F4F"/>
    <w:rsid w:val="00A13AD2"/>
    <w:rsid w:val="00A14360"/>
    <w:rsid w:val="00A14DB3"/>
    <w:rsid w:val="00A153A6"/>
    <w:rsid w:val="00A15422"/>
    <w:rsid w:val="00A161E6"/>
    <w:rsid w:val="00A1631C"/>
    <w:rsid w:val="00A16AAA"/>
    <w:rsid w:val="00A209CA"/>
    <w:rsid w:val="00A20E2C"/>
    <w:rsid w:val="00A215EA"/>
    <w:rsid w:val="00A21B9F"/>
    <w:rsid w:val="00A22338"/>
    <w:rsid w:val="00A235E0"/>
    <w:rsid w:val="00A25435"/>
    <w:rsid w:val="00A26F41"/>
    <w:rsid w:val="00A271B8"/>
    <w:rsid w:val="00A2731A"/>
    <w:rsid w:val="00A2769C"/>
    <w:rsid w:val="00A277BC"/>
    <w:rsid w:val="00A27EC9"/>
    <w:rsid w:val="00A301D9"/>
    <w:rsid w:val="00A305E9"/>
    <w:rsid w:val="00A30876"/>
    <w:rsid w:val="00A313B3"/>
    <w:rsid w:val="00A314B2"/>
    <w:rsid w:val="00A31743"/>
    <w:rsid w:val="00A32364"/>
    <w:rsid w:val="00A3262D"/>
    <w:rsid w:val="00A32E6D"/>
    <w:rsid w:val="00A330FB"/>
    <w:rsid w:val="00A333F5"/>
    <w:rsid w:val="00A343FA"/>
    <w:rsid w:val="00A3440C"/>
    <w:rsid w:val="00A34D52"/>
    <w:rsid w:val="00A357B9"/>
    <w:rsid w:val="00A35DA3"/>
    <w:rsid w:val="00A36102"/>
    <w:rsid w:val="00A41107"/>
    <w:rsid w:val="00A416A8"/>
    <w:rsid w:val="00A42103"/>
    <w:rsid w:val="00A42171"/>
    <w:rsid w:val="00A432CD"/>
    <w:rsid w:val="00A44376"/>
    <w:rsid w:val="00A446A3"/>
    <w:rsid w:val="00A44B66"/>
    <w:rsid w:val="00A46E42"/>
    <w:rsid w:val="00A47512"/>
    <w:rsid w:val="00A50BC4"/>
    <w:rsid w:val="00A51D54"/>
    <w:rsid w:val="00A545A2"/>
    <w:rsid w:val="00A55278"/>
    <w:rsid w:val="00A5534F"/>
    <w:rsid w:val="00A5549B"/>
    <w:rsid w:val="00A55A6F"/>
    <w:rsid w:val="00A577E8"/>
    <w:rsid w:val="00A6003F"/>
    <w:rsid w:val="00A60359"/>
    <w:rsid w:val="00A62081"/>
    <w:rsid w:val="00A6231C"/>
    <w:rsid w:val="00A627A9"/>
    <w:rsid w:val="00A62DFC"/>
    <w:rsid w:val="00A63F8B"/>
    <w:rsid w:val="00A643AB"/>
    <w:rsid w:val="00A648A7"/>
    <w:rsid w:val="00A65C00"/>
    <w:rsid w:val="00A66584"/>
    <w:rsid w:val="00A66B3F"/>
    <w:rsid w:val="00A670A1"/>
    <w:rsid w:val="00A67452"/>
    <w:rsid w:val="00A67A5A"/>
    <w:rsid w:val="00A70179"/>
    <w:rsid w:val="00A7173D"/>
    <w:rsid w:val="00A7221F"/>
    <w:rsid w:val="00A726DF"/>
    <w:rsid w:val="00A729FA"/>
    <w:rsid w:val="00A7359D"/>
    <w:rsid w:val="00A73F7C"/>
    <w:rsid w:val="00A744BF"/>
    <w:rsid w:val="00A756B0"/>
    <w:rsid w:val="00A76405"/>
    <w:rsid w:val="00A76A2F"/>
    <w:rsid w:val="00A773A8"/>
    <w:rsid w:val="00A8225F"/>
    <w:rsid w:val="00A830C7"/>
    <w:rsid w:val="00A84BF6"/>
    <w:rsid w:val="00A853B0"/>
    <w:rsid w:val="00A85DF2"/>
    <w:rsid w:val="00A860D0"/>
    <w:rsid w:val="00A8690E"/>
    <w:rsid w:val="00A90328"/>
    <w:rsid w:val="00A90DA5"/>
    <w:rsid w:val="00A91FD5"/>
    <w:rsid w:val="00A927F8"/>
    <w:rsid w:val="00A92AF9"/>
    <w:rsid w:val="00A92C99"/>
    <w:rsid w:val="00A95977"/>
    <w:rsid w:val="00A95B9A"/>
    <w:rsid w:val="00A96068"/>
    <w:rsid w:val="00A96B98"/>
    <w:rsid w:val="00A971A6"/>
    <w:rsid w:val="00A97BD2"/>
    <w:rsid w:val="00AA1463"/>
    <w:rsid w:val="00AA18C4"/>
    <w:rsid w:val="00AA25E3"/>
    <w:rsid w:val="00AA2732"/>
    <w:rsid w:val="00AA36D9"/>
    <w:rsid w:val="00AA3E56"/>
    <w:rsid w:val="00AA4436"/>
    <w:rsid w:val="00AA4B17"/>
    <w:rsid w:val="00AA4F06"/>
    <w:rsid w:val="00AA5859"/>
    <w:rsid w:val="00AA5D01"/>
    <w:rsid w:val="00AA5F11"/>
    <w:rsid w:val="00AA6278"/>
    <w:rsid w:val="00AA695C"/>
    <w:rsid w:val="00AA6E72"/>
    <w:rsid w:val="00AA7CE2"/>
    <w:rsid w:val="00AB0045"/>
    <w:rsid w:val="00AB0558"/>
    <w:rsid w:val="00AB0F57"/>
    <w:rsid w:val="00AB1341"/>
    <w:rsid w:val="00AB21B4"/>
    <w:rsid w:val="00AB35B9"/>
    <w:rsid w:val="00AB3641"/>
    <w:rsid w:val="00AB3809"/>
    <w:rsid w:val="00AB4891"/>
    <w:rsid w:val="00AB5283"/>
    <w:rsid w:val="00AB66C4"/>
    <w:rsid w:val="00AB6F21"/>
    <w:rsid w:val="00AB7EB1"/>
    <w:rsid w:val="00AC0BD2"/>
    <w:rsid w:val="00AC164D"/>
    <w:rsid w:val="00AC2342"/>
    <w:rsid w:val="00AC3F3F"/>
    <w:rsid w:val="00AC64B6"/>
    <w:rsid w:val="00AC6E0D"/>
    <w:rsid w:val="00AC70CB"/>
    <w:rsid w:val="00AC7A8A"/>
    <w:rsid w:val="00AD0787"/>
    <w:rsid w:val="00AD0969"/>
    <w:rsid w:val="00AD0A7F"/>
    <w:rsid w:val="00AD1729"/>
    <w:rsid w:val="00AD1C26"/>
    <w:rsid w:val="00AD2175"/>
    <w:rsid w:val="00AD2BE2"/>
    <w:rsid w:val="00AD3F67"/>
    <w:rsid w:val="00AD4047"/>
    <w:rsid w:val="00AD4451"/>
    <w:rsid w:val="00AD4A6E"/>
    <w:rsid w:val="00AD59F0"/>
    <w:rsid w:val="00AD6224"/>
    <w:rsid w:val="00AD65CE"/>
    <w:rsid w:val="00AD660A"/>
    <w:rsid w:val="00AD6C99"/>
    <w:rsid w:val="00AD6E29"/>
    <w:rsid w:val="00AD703D"/>
    <w:rsid w:val="00AE0044"/>
    <w:rsid w:val="00AE073C"/>
    <w:rsid w:val="00AE09C8"/>
    <w:rsid w:val="00AE1466"/>
    <w:rsid w:val="00AE1AD1"/>
    <w:rsid w:val="00AE415A"/>
    <w:rsid w:val="00AE4888"/>
    <w:rsid w:val="00AE4EF8"/>
    <w:rsid w:val="00AE508A"/>
    <w:rsid w:val="00AE70CC"/>
    <w:rsid w:val="00AE7A35"/>
    <w:rsid w:val="00AE7DAA"/>
    <w:rsid w:val="00AF0AA5"/>
    <w:rsid w:val="00AF1FEA"/>
    <w:rsid w:val="00AF225D"/>
    <w:rsid w:val="00AF2343"/>
    <w:rsid w:val="00AF2560"/>
    <w:rsid w:val="00AF36FC"/>
    <w:rsid w:val="00AF3E9D"/>
    <w:rsid w:val="00AF41E9"/>
    <w:rsid w:val="00AF469B"/>
    <w:rsid w:val="00AF4EB1"/>
    <w:rsid w:val="00AF67A4"/>
    <w:rsid w:val="00B00AFE"/>
    <w:rsid w:val="00B00E46"/>
    <w:rsid w:val="00B00F6C"/>
    <w:rsid w:val="00B0233C"/>
    <w:rsid w:val="00B025E0"/>
    <w:rsid w:val="00B03039"/>
    <w:rsid w:val="00B03664"/>
    <w:rsid w:val="00B0495C"/>
    <w:rsid w:val="00B064C8"/>
    <w:rsid w:val="00B06A8E"/>
    <w:rsid w:val="00B06DFC"/>
    <w:rsid w:val="00B06F66"/>
    <w:rsid w:val="00B07477"/>
    <w:rsid w:val="00B078BE"/>
    <w:rsid w:val="00B07E41"/>
    <w:rsid w:val="00B11938"/>
    <w:rsid w:val="00B11A33"/>
    <w:rsid w:val="00B1338E"/>
    <w:rsid w:val="00B13AFA"/>
    <w:rsid w:val="00B1435C"/>
    <w:rsid w:val="00B14919"/>
    <w:rsid w:val="00B14F6A"/>
    <w:rsid w:val="00B1642F"/>
    <w:rsid w:val="00B17066"/>
    <w:rsid w:val="00B17FCF"/>
    <w:rsid w:val="00B21067"/>
    <w:rsid w:val="00B2219E"/>
    <w:rsid w:val="00B23437"/>
    <w:rsid w:val="00B235DC"/>
    <w:rsid w:val="00B241D5"/>
    <w:rsid w:val="00B24D3A"/>
    <w:rsid w:val="00B25568"/>
    <w:rsid w:val="00B25841"/>
    <w:rsid w:val="00B25A33"/>
    <w:rsid w:val="00B25FAC"/>
    <w:rsid w:val="00B27BAD"/>
    <w:rsid w:val="00B3050E"/>
    <w:rsid w:val="00B30F5C"/>
    <w:rsid w:val="00B312CA"/>
    <w:rsid w:val="00B31742"/>
    <w:rsid w:val="00B31DEE"/>
    <w:rsid w:val="00B32094"/>
    <w:rsid w:val="00B32D9A"/>
    <w:rsid w:val="00B32E08"/>
    <w:rsid w:val="00B32F69"/>
    <w:rsid w:val="00B33270"/>
    <w:rsid w:val="00B33337"/>
    <w:rsid w:val="00B33439"/>
    <w:rsid w:val="00B33E39"/>
    <w:rsid w:val="00B34881"/>
    <w:rsid w:val="00B34AFC"/>
    <w:rsid w:val="00B3717A"/>
    <w:rsid w:val="00B37D46"/>
    <w:rsid w:val="00B4019C"/>
    <w:rsid w:val="00B4021C"/>
    <w:rsid w:val="00B4163C"/>
    <w:rsid w:val="00B4231D"/>
    <w:rsid w:val="00B424F6"/>
    <w:rsid w:val="00B42AFB"/>
    <w:rsid w:val="00B42D27"/>
    <w:rsid w:val="00B43EE6"/>
    <w:rsid w:val="00B441A8"/>
    <w:rsid w:val="00B44966"/>
    <w:rsid w:val="00B45F09"/>
    <w:rsid w:val="00B4771B"/>
    <w:rsid w:val="00B47AF0"/>
    <w:rsid w:val="00B500CA"/>
    <w:rsid w:val="00B518E1"/>
    <w:rsid w:val="00B51C11"/>
    <w:rsid w:val="00B54E97"/>
    <w:rsid w:val="00B557AE"/>
    <w:rsid w:val="00B56BA2"/>
    <w:rsid w:val="00B56BFE"/>
    <w:rsid w:val="00B56C98"/>
    <w:rsid w:val="00B57619"/>
    <w:rsid w:val="00B576F0"/>
    <w:rsid w:val="00B576FD"/>
    <w:rsid w:val="00B57E5C"/>
    <w:rsid w:val="00B600CD"/>
    <w:rsid w:val="00B60AFC"/>
    <w:rsid w:val="00B61660"/>
    <w:rsid w:val="00B61A84"/>
    <w:rsid w:val="00B627BA"/>
    <w:rsid w:val="00B62B36"/>
    <w:rsid w:val="00B62F61"/>
    <w:rsid w:val="00B6336D"/>
    <w:rsid w:val="00B6393F"/>
    <w:rsid w:val="00B63B07"/>
    <w:rsid w:val="00B643BA"/>
    <w:rsid w:val="00B657B5"/>
    <w:rsid w:val="00B65EEE"/>
    <w:rsid w:val="00B66D52"/>
    <w:rsid w:val="00B6750A"/>
    <w:rsid w:val="00B67C02"/>
    <w:rsid w:val="00B67D5E"/>
    <w:rsid w:val="00B72547"/>
    <w:rsid w:val="00B7326E"/>
    <w:rsid w:val="00B73584"/>
    <w:rsid w:val="00B73FE1"/>
    <w:rsid w:val="00B7432D"/>
    <w:rsid w:val="00B75173"/>
    <w:rsid w:val="00B7539C"/>
    <w:rsid w:val="00B76841"/>
    <w:rsid w:val="00B76D49"/>
    <w:rsid w:val="00B775EA"/>
    <w:rsid w:val="00B80042"/>
    <w:rsid w:val="00B80932"/>
    <w:rsid w:val="00B80BC4"/>
    <w:rsid w:val="00B82625"/>
    <w:rsid w:val="00B82FFB"/>
    <w:rsid w:val="00B83FC1"/>
    <w:rsid w:val="00B841EE"/>
    <w:rsid w:val="00B8533B"/>
    <w:rsid w:val="00B8535C"/>
    <w:rsid w:val="00B869FE"/>
    <w:rsid w:val="00B86E19"/>
    <w:rsid w:val="00B87C75"/>
    <w:rsid w:val="00B9031B"/>
    <w:rsid w:val="00B9112F"/>
    <w:rsid w:val="00B922D3"/>
    <w:rsid w:val="00B9295E"/>
    <w:rsid w:val="00B92D0F"/>
    <w:rsid w:val="00B95BFF"/>
    <w:rsid w:val="00B95EB6"/>
    <w:rsid w:val="00B960D1"/>
    <w:rsid w:val="00BA15BA"/>
    <w:rsid w:val="00BA15DB"/>
    <w:rsid w:val="00BA1C7D"/>
    <w:rsid w:val="00BA2A6B"/>
    <w:rsid w:val="00BA3D03"/>
    <w:rsid w:val="00BA4CBB"/>
    <w:rsid w:val="00BA5942"/>
    <w:rsid w:val="00BA6117"/>
    <w:rsid w:val="00BA6E4C"/>
    <w:rsid w:val="00BA7188"/>
    <w:rsid w:val="00BA73F6"/>
    <w:rsid w:val="00BA797E"/>
    <w:rsid w:val="00BA7D99"/>
    <w:rsid w:val="00BB034C"/>
    <w:rsid w:val="00BB0BB6"/>
    <w:rsid w:val="00BB107A"/>
    <w:rsid w:val="00BB149C"/>
    <w:rsid w:val="00BB19B1"/>
    <w:rsid w:val="00BB25AF"/>
    <w:rsid w:val="00BB2A64"/>
    <w:rsid w:val="00BB36F9"/>
    <w:rsid w:val="00BB393D"/>
    <w:rsid w:val="00BB44C0"/>
    <w:rsid w:val="00BB543F"/>
    <w:rsid w:val="00BB58B1"/>
    <w:rsid w:val="00BB5B0F"/>
    <w:rsid w:val="00BB5E77"/>
    <w:rsid w:val="00BB6B03"/>
    <w:rsid w:val="00BB6C37"/>
    <w:rsid w:val="00BB6C57"/>
    <w:rsid w:val="00BB735F"/>
    <w:rsid w:val="00BB7DF7"/>
    <w:rsid w:val="00BB7F0D"/>
    <w:rsid w:val="00BC004A"/>
    <w:rsid w:val="00BC0329"/>
    <w:rsid w:val="00BC0D80"/>
    <w:rsid w:val="00BC15A6"/>
    <w:rsid w:val="00BC2290"/>
    <w:rsid w:val="00BC24E4"/>
    <w:rsid w:val="00BC2F30"/>
    <w:rsid w:val="00BC3F95"/>
    <w:rsid w:val="00BC4878"/>
    <w:rsid w:val="00BC5906"/>
    <w:rsid w:val="00BC6258"/>
    <w:rsid w:val="00BC6B1F"/>
    <w:rsid w:val="00BC7C00"/>
    <w:rsid w:val="00BC7C3C"/>
    <w:rsid w:val="00BD1B53"/>
    <w:rsid w:val="00BD23FA"/>
    <w:rsid w:val="00BD2A12"/>
    <w:rsid w:val="00BD3251"/>
    <w:rsid w:val="00BD3277"/>
    <w:rsid w:val="00BD4C98"/>
    <w:rsid w:val="00BD5333"/>
    <w:rsid w:val="00BD549F"/>
    <w:rsid w:val="00BD566E"/>
    <w:rsid w:val="00BD5CD4"/>
    <w:rsid w:val="00BD5E6F"/>
    <w:rsid w:val="00BD62FE"/>
    <w:rsid w:val="00BD67C9"/>
    <w:rsid w:val="00BD6B1C"/>
    <w:rsid w:val="00BE02BC"/>
    <w:rsid w:val="00BE0B49"/>
    <w:rsid w:val="00BE140E"/>
    <w:rsid w:val="00BE1B84"/>
    <w:rsid w:val="00BE1D0F"/>
    <w:rsid w:val="00BE44C5"/>
    <w:rsid w:val="00BE52BB"/>
    <w:rsid w:val="00BE53EE"/>
    <w:rsid w:val="00BE55F0"/>
    <w:rsid w:val="00BE6089"/>
    <w:rsid w:val="00BE6674"/>
    <w:rsid w:val="00BE7C91"/>
    <w:rsid w:val="00BF009C"/>
    <w:rsid w:val="00BF0BCD"/>
    <w:rsid w:val="00BF15E9"/>
    <w:rsid w:val="00BF17AA"/>
    <w:rsid w:val="00BF1D94"/>
    <w:rsid w:val="00BF205C"/>
    <w:rsid w:val="00BF24A0"/>
    <w:rsid w:val="00BF2715"/>
    <w:rsid w:val="00BF373D"/>
    <w:rsid w:val="00BF3B97"/>
    <w:rsid w:val="00BF4468"/>
    <w:rsid w:val="00BF468D"/>
    <w:rsid w:val="00BF568C"/>
    <w:rsid w:val="00BF5748"/>
    <w:rsid w:val="00BF57D7"/>
    <w:rsid w:val="00BF6894"/>
    <w:rsid w:val="00BF73C3"/>
    <w:rsid w:val="00C02730"/>
    <w:rsid w:val="00C02855"/>
    <w:rsid w:val="00C02AFE"/>
    <w:rsid w:val="00C0436A"/>
    <w:rsid w:val="00C04CCB"/>
    <w:rsid w:val="00C051E3"/>
    <w:rsid w:val="00C0619C"/>
    <w:rsid w:val="00C07B0C"/>
    <w:rsid w:val="00C10063"/>
    <w:rsid w:val="00C11B9E"/>
    <w:rsid w:val="00C1217A"/>
    <w:rsid w:val="00C1218A"/>
    <w:rsid w:val="00C12221"/>
    <w:rsid w:val="00C122EE"/>
    <w:rsid w:val="00C12B9D"/>
    <w:rsid w:val="00C13481"/>
    <w:rsid w:val="00C139AB"/>
    <w:rsid w:val="00C154D0"/>
    <w:rsid w:val="00C1577D"/>
    <w:rsid w:val="00C15978"/>
    <w:rsid w:val="00C1615B"/>
    <w:rsid w:val="00C164E5"/>
    <w:rsid w:val="00C16947"/>
    <w:rsid w:val="00C16D42"/>
    <w:rsid w:val="00C17CF8"/>
    <w:rsid w:val="00C2178E"/>
    <w:rsid w:val="00C21FD7"/>
    <w:rsid w:val="00C229FB"/>
    <w:rsid w:val="00C23688"/>
    <w:rsid w:val="00C23926"/>
    <w:rsid w:val="00C251C2"/>
    <w:rsid w:val="00C251C9"/>
    <w:rsid w:val="00C25A1D"/>
    <w:rsid w:val="00C262C7"/>
    <w:rsid w:val="00C265BC"/>
    <w:rsid w:val="00C2677C"/>
    <w:rsid w:val="00C26CB6"/>
    <w:rsid w:val="00C26DA0"/>
    <w:rsid w:val="00C30EC9"/>
    <w:rsid w:val="00C31748"/>
    <w:rsid w:val="00C31F91"/>
    <w:rsid w:val="00C32532"/>
    <w:rsid w:val="00C3253C"/>
    <w:rsid w:val="00C32D0C"/>
    <w:rsid w:val="00C36C4C"/>
    <w:rsid w:val="00C379C7"/>
    <w:rsid w:val="00C37B54"/>
    <w:rsid w:val="00C40304"/>
    <w:rsid w:val="00C403D3"/>
    <w:rsid w:val="00C40EE7"/>
    <w:rsid w:val="00C44263"/>
    <w:rsid w:val="00C443A9"/>
    <w:rsid w:val="00C4493E"/>
    <w:rsid w:val="00C45C79"/>
    <w:rsid w:val="00C45DA1"/>
    <w:rsid w:val="00C462BD"/>
    <w:rsid w:val="00C474B1"/>
    <w:rsid w:val="00C50E6E"/>
    <w:rsid w:val="00C514DD"/>
    <w:rsid w:val="00C51A26"/>
    <w:rsid w:val="00C5207B"/>
    <w:rsid w:val="00C521ED"/>
    <w:rsid w:val="00C5238E"/>
    <w:rsid w:val="00C52532"/>
    <w:rsid w:val="00C53376"/>
    <w:rsid w:val="00C53D1B"/>
    <w:rsid w:val="00C543DB"/>
    <w:rsid w:val="00C55167"/>
    <w:rsid w:val="00C565F2"/>
    <w:rsid w:val="00C566CC"/>
    <w:rsid w:val="00C5702F"/>
    <w:rsid w:val="00C603F5"/>
    <w:rsid w:val="00C6065E"/>
    <w:rsid w:val="00C6101E"/>
    <w:rsid w:val="00C626F5"/>
    <w:rsid w:val="00C641E1"/>
    <w:rsid w:val="00C648A0"/>
    <w:rsid w:val="00C64D91"/>
    <w:rsid w:val="00C654D0"/>
    <w:rsid w:val="00C6553D"/>
    <w:rsid w:val="00C65F97"/>
    <w:rsid w:val="00C6604D"/>
    <w:rsid w:val="00C67ED4"/>
    <w:rsid w:val="00C70F42"/>
    <w:rsid w:val="00C717DB"/>
    <w:rsid w:val="00C7212D"/>
    <w:rsid w:val="00C7360C"/>
    <w:rsid w:val="00C73729"/>
    <w:rsid w:val="00C771A8"/>
    <w:rsid w:val="00C77693"/>
    <w:rsid w:val="00C77DEA"/>
    <w:rsid w:val="00C80DF2"/>
    <w:rsid w:val="00C817D7"/>
    <w:rsid w:val="00C821AC"/>
    <w:rsid w:val="00C82389"/>
    <w:rsid w:val="00C834DB"/>
    <w:rsid w:val="00C8381D"/>
    <w:rsid w:val="00C83ED4"/>
    <w:rsid w:val="00C84FB1"/>
    <w:rsid w:val="00C85EBC"/>
    <w:rsid w:val="00C86E00"/>
    <w:rsid w:val="00C86E24"/>
    <w:rsid w:val="00C87331"/>
    <w:rsid w:val="00C87521"/>
    <w:rsid w:val="00C87675"/>
    <w:rsid w:val="00C919C4"/>
    <w:rsid w:val="00C930E5"/>
    <w:rsid w:val="00C93258"/>
    <w:rsid w:val="00C932DE"/>
    <w:rsid w:val="00C9330C"/>
    <w:rsid w:val="00C9363F"/>
    <w:rsid w:val="00C936D1"/>
    <w:rsid w:val="00C95142"/>
    <w:rsid w:val="00C95240"/>
    <w:rsid w:val="00C96432"/>
    <w:rsid w:val="00C9653A"/>
    <w:rsid w:val="00C970CE"/>
    <w:rsid w:val="00C976AC"/>
    <w:rsid w:val="00CA0C23"/>
    <w:rsid w:val="00CA2590"/>
    <w:rsid w:val="00CA259C"/>
    <w:rsid w:val="00CA287A"/>
    <w:rsid w:val="00CA29F3"/>
    <w:rsid w:val="00CA2DAE"/>
    <w:rsid w:val="00CA3521"/>
    <w:rsid w:val="00CA3A97"/>
    <w:rsid w:val="00CA54C1"/>
    <w:rsid w:val="00CA5965"/>
    <w:rsid w:val="00CA717C"/>
    <w:rsid w:val="00CA76BA"/>
    <w:rsid w:val="00CA7D2D"/>
    <w:rsid w:val="00CB0097"/>
    <w:rsid w:val="00CB0123"/>
    <w:rsid w:val="00CB2AC0"/>
    <w:rsid w:val="00CB2CB6"/>
    <w:rsid w:val="00CB2EAD"/>
    <w:rsid w:val="00CB3568"/>
    <w:rsid w:val="00CB3E71"/>
    <w:rsid w:val="00CB4461"/>
    <w:rsid w:val="00CB485C"/>
    <w:rsid w:val="00CB5AAD"/>
    <w:rsid w:val="00CB627F"/>
    <w:rsid w:val="00CB6425"/>
    <w:rsid w:val="00CB6EE0"/>
    <w:rsid w:val="00CB759F"/>
    <w:rsid w:val="00CB7F8B"/>
    <w:rsid w:val="00CC017A"/>
    <w:rsid w:val="00CC0266"/>
    <w:rsid w:val="00CC0580"/>
    <w:rsid w:val="00CC0923"/>
    <w:rsid w:val="00CC0E13"/>
    <w:rsid w:val="00CC0F9C"/>
    <w:rsid w:val="00CC3EC3"/>
    <w:rsid w:val="00CC433F"/>
    <w:rsid w:val="00CC471B"/>
    <w:rsid w:val="00CC471F"/>
    <w:rsid w:val="00CC4EE4"/>
    <w:rsid w:val="00CC629F"/>
    <w:rsid w:val="00CC6CE9"/>
    <w:rsid w:val="00CC78FE"/>
    <w:rsid w:val="00CD01E2"/>
    <w:rsid w:val="00CD09BE"/>
    <w:rsid w:val="00CD0CC7"/>
    <w:rsid w:val="00CD1136"/>
    <w:rsid w:val="00CD1508"/>
    <w:rsid w:val="00CD1A4F"/>
    <w:rsid w:val="00CD1C6A"/>
    <w:rsid w:val="00CD3635"/>
    <w:rsid w:val="00CD40FA"/>
    <w:rsid w:val="00CD4A66"/>
    <w:rsid w:val="00CD4E4B"/>
    <w:rsid w:val="00CD5EC3"/>
    <w:rsid w:val="00CD6E75"/>
    <w:rsid w:val="00CE0C08"/>
    <w:rsid w:val="00CE1A52"/>
    <w:rsid w:val="00CE1D76"/>
    <w:rsid w:val="00CE260C"/>
    <w:rsid w:val="00CE27A9"/>
    <w:rsid w:val="00CE2D60"/>
    <w:rsid w:val="00CE318E"/>
    <w:rsid w:val="00CE37EB"/>
    <w:rsid w:val="00CE4476"/>
    <w:rsid w:val="00CE4CF1"/>
    <w:rsid w:val="00CE4E01"/>
    <w:rsid w:val="00CE6E7E"/>
    <w:rsid w:val="00CE71B2"/>
    <w:rsid w:val="00CE7CE6"/>
    <w:rsid w:val="00CF039B"/>
    <w:rsid w:val="00CF1157"/>
    <w:rsid w:val="00CF1752"/>
    <w:rsid w:val="00CF217C"/>
    <w:rsid w:val="00CF2200"/>
    <w:rsid w:val="00CF25BF"/>
    <w:rsid w:val="00CF287C"/>
    <w:rsid w:val="00CF4953"/>
    <w:rsid w:val="00CF4A65"/>
    <w:rsid w:val="00CF53EE"/>
    <w:rsid w:val="00CF6426"/>
    <w:rsid w:val="00CF7257"/>
    <w:rsid w:val="00CF7AD3"/>
    <w:rsid w:val="00D006A7"/>
    <w:rsid w:val="00D03486"/>
    <w:rsid w:val="00D041DF"/>
    <w:rsid w:val="00D05656"/>
    <w:rsid w:val="00D05798"/>
    <w:rsid w:val="00D06514"/>
    <w:rsid w:val="00D07342"/>
    <w:rsid w:val="00D129BB"/>
    <w:rsid w:val="00D14CBB"/>
    <w:rsid w:val="00D17469"/>
    <w:rsid w:val="00D1762F"/>
    <w:rsid w:val="00D20101"/>
    <w:rsid w:val="00D20530"/>
    <w:rsid w:val="00D20C20"/>
    <w:rsid w:val="00D214E8"/>
    <w:rsid w:val="00D21808"/>
    <w:rsid w:val="00D21D86"/>
    <w:rsid w:val="00D22F2E"/>
    <w:rsid w:val="00D233E4"/>
    <w:rsid w:val="00D23A37"/>
    <w:rsid w:val="00D23A90"/>
    <w:rsid w:val="00D24677"/>
    <w:rsid w:val="00D2510C"/>
    <w:rsid w:val="00D2533D"/>
    <w:rsid w:val="00D25939"/>
    <w:rsid w:val="00D25964"/>
    <w:rsid w:val="00D25999"/>
    <w:rsid w:val="00D260D4"/>
    <w:rsid w:val="00D26147"/>
    <w:rsid w:val="00D30034"/>
    <w:rsid w:val="00D30C40"/>
    <w:rsid w:val="00D31825"/>
    <w:rsid w:val="00D32407"/>
    <w:rsid w:val="00D32671"/>
    <w:rsid w:val="00D327CE"/>
    <w:rsid w:val="00D33989"/>
    <w:rsid w:val="00D33B5C"/>
    <w:rsid w:val="00D34739"/>
    <w:rsid w:val="00D34BB0"/>
    <w:rsid w:val="00D34FBF"/>
    <w:rsid w:val="00D36525"/>
    <w:rsid w:val="00D36C3C"/>
    <w:rsid w:val="00D3754B"/>
    <w:rsid w:val="00D40311"/>
    <w:rsid w:val="00D4472F"/>
    <w:rsid w:val="00D453D2"/>
    <w:rsid w:val="00D45865"/>
    <w:rsid w:val="00D4684C"/>
    <w:rsid w:val="00D46C3C"/>
    <w:rsid w:val="00D475B7"/>
    <w:rsid w:val="00D47A02"/>
    <w:rsid w:val="00D503FC"/>
    <w:rsid w:val="00D508CD"/>
    <w:rsid w:val="00D515A5"/>
    <w:rsid w:val="00D51FB0"/>
    <w:rsid w:val="00D52494"/>
    <w:rsid w:val="00D52B2C"/>
    <w:rsid w:val="00D54E60"/>
    <w:rsid w:val="00D55415"/>
    <w:rsid w:val="00D554F2"/>
    <w:rsid w:val="00D6120D"/>
    <w:rsid w:val="00D613C7"/>
    <w:rsid w:val="00D61708"/>
    <w:rsid w:val="00D6183A"/>
    <w:rsid w:val="00D61CEA"/>
    <w:rsid w:val="00D61EC6"/>
    <w:rsid w:val="00D62EB3"/>
    <w:rsid w:val="00D637A5"/>
    <w:rsid w:val="00D638F5"/>
    <w:rsid w:val="00D63945"/>
    <w:rsid w:val="00D639A8"/>
    <w:rsid w:val="00D63E53"/>
    <w:rsid w:val="00D6440A"/>
    <w:rsid w:val="00D64556"/>
    <w:rsid w:val="00D649EC"/>
    <w:rsid w:val="00D664F4"/>
    <w:rsid w:val="00D67B53"/>
    <w:rsid w:val="00D67CDC"/>
    <w:rsid w:val="00D709E2"/>
    <w:rsid w:val="00D70F7F"/>
    <w:rsid w:val="00D739B0"/>
    <w:rsid w:val="00D7459E"/>
    <w:rsid w:val="00D74F04"/>
    <w:rsid w:val="00D7584C"/>
    <w:rsid w:val="00D7594A"/>
    <w:rsid w:val="00D75DAE"/>
    <w:rsid w:val="00D76582"/>
    <w:rsid w:val="00D8014A"/>
    <w:rsid w:val="00D80729"/>
    <w:rsid w:val="00D80A5F"/>
    <w:rsid w:val="00D80C20"/>
    <w:rsid w:val="00D8163A"/>
    <w:rsid w:val="00D81678"/>
    <w:rsid w:val="00D822C4"/>
    <w:rsid w:val="00D830E7"/>
    <w:rsid w:val="00D83321"/>
    <w:rsid w:val="00D83A2A"/>
    <w:rsid w:val="00D83AE4"/>
    <w:rsid w:val="00D870A1"/>
    <w:rsid w:val="00D87832"/>
    <w:rsid w:val="00D87AEA"/>
    <w:rsid w:val="00D90362"/>
    <w:rsid w:val="00D906F6"/>
    <w:rsid w:val="00D908B5"/>
    <w:rsid w:val="00D90B14"/>
    <w:rsid w:val="00D91599"/>
    <w:rsid w:val="00D918B0"/>
    <w:rsid w:val="00D91AF6"/>
    <w:rsid w:val="00D93147"/>
    <w:rsid w:val="00D931F3"/>
    <w:rsid w:val="00D93392"/>
    <w:rsid w:val="00D939EE"/>
    <w:rsid w:val="00D949AE"/>
    <w:rsid w:val="00D95E54"/>
    <w:rsid w:val="00D97006"/>
    <w:rsid w:val="00D970AC"/>
    <w:rsid w:val="00D97259"/>
    <w:rsid w:val="00D97E4C"/>
    <w:rsid w:val="00DA03E8"/>
    <w:rsid w:val="00DA0560"/>
    <w:rsid w:val="00DA07AA"/>
    <w:rsid w:val="00DA153E"/>
    <w:rsid w:val="00DA15F4"/>
    <w:rsid w:val="00DA1DA8"/>
    <w:rsid w:val="00DA21B8"/>
    <w:rsid w:val="00DA2B1E"/>
    <w:rsid w:val="00DA2DFE"/>
    <w:rsid w:val="00DA3302"/>
    <w:rsid w:val="00DA4A77"/>
    <w:rsid w:val="00DA4BAF"/>
    <w:rsid w:val="00DA4DB8"/>
    <w:rsid w:val="00DA4DE3"/>
    <w:rsid w:val="00DA52A3"/>
    <w:rsid w:val="00DA6677"/>
    <w:rsid w:val="00DA670F"/>
    <w:rsid w:val="00DA6CC8"/>
    <w:rsid w:val="00DA71C7"/>
    <w:rsid w:val="00DB0280"/>
    <w:rsid w:val="00DB0D13"/>
    <w:rsid w:val="00DB0D83"/>
    <w:rsid w:val="00DB22B5"/>
    <w:rsid w:val="00DB2495"/>
    <w:rsid w:val="00DB2E2A"/>
    <w:rsid w:val="00DB3196"/>
    <w:rsid w:val="00DB32D1"/>
    <w:rsid w:val="00DB3C1E"/>
    <w:rsid w:val="00DB4430"/>
    <w:rsid w:val="00DB4D69"/>
    <w:rsid w:val="00DB4DE4"/>
    <w:rsid w:val="00DB5BB3"/>
    <w:rsid w:val="00DB5CE0"/>
    <w:rsid w:val="00DB6FEB"/>
    <w:rsid w:val="00DB723D"/>
    <w:rsid w:val="00DB7470"/>
    <w:rsid w:val="00DB7BD3"/>
    <w:rsid w:val="00DB7C3E"/>
    <w:rsid w:val="00DB7E7C"/>
    <w:rsid w:val="00DC0642"/>
    <w:rsid w:val="00DC0974"/>
    <w:rsid w:val="00DC1644"/>
    <w:rsid w:val="00DC279E"/>
    <w:rsid w:val="00DC2A26"/>
    <w:rsid w:val="00DC2B4B"/>
    <w:rsid w:val="00DC5581"/>
    <w:rsid w:val="00DC71C3"/>
    <w:rsid w:val="00DC7A6B"/>
    <w:rsid w:val="00DD1986"/>
    <w:rsid w:val="00DD20D7"/>
    <w:rsid w:val="00DD27AA"/>
    <w:rsid w:val="00DD3035"/>
    <w:rsid w:val="00DD303C"/>
    <w:rsid w:val="00DD4394"/>
    <w:rsid w:val="00DD492C"/>
    <w:rsid w:val="00DD6167"/>
    <w:rsid w:val="00DD761C"/>
    <w:rsid w:val="00DE112B"/>
    <w:rsid w:val="00DE1AAA"/>
    <w:rsid w:val="00DE3048"/>
    <w:rsid w:val="00DE3FCE"/>
    <w:rsid w:val="00DE45A6"/>
    <w:rsid w:val="00DE5E3D"/>
    <w:rsid w:val="00DE61A3"/>
    <w:rsid w:val="00DE7C07"/>
    <w:rsid w:val="00DF0396"/>
    <w:rsid w:val="00DF04AE"/>
    <w:rsid w:val="00DF1060"/>
    <w:rsid w:val="00DF1BF9"/>
    <w:rsid w:val="00DF1E3C"/>
    <w:rsid w:val="00DF21BE"/>
    <w:rsid w:val="00DF2501"/>
    <w:rsid w:val="00DF2A7C"/>
    <w:rsid w:val="00DF2D1F"/>
    <w:rsid w:val="00DF3524"/>
    <w:rsid w:val="00DF3EEC"/>
    <w:rsid w:val="00DF40D4"/>
    <w:rsid w:val="00DF42CC"/>
    <w:rsid w:val="00DF4551"/>
    <w:rsid w:val="00DF5163"/>
    <w:rsid w:val="00DF5C70"/>
    <w:rsid w:val="00DF703D"/>
    <w:rsid w:val="00DF7DEF"/>
    <w:rsid w:val="00E00D32"/>
    <w:rsid w:val="00E01DAC"/>
    <w:rsid w:val="00E029EC"/>
    <w:rsid w:val="00E032E0"/>
    <w:rsid w:val="00E03D9A"/>
    <w:rsid w:val="00E04FDF"/>
    <w:rsid w:val="00E051F2"/>
    <w:rsid w:val="00E06243"/>
    <w:rsid w:val="00E143CB"/>
    <w:rsid w:val="00E14721"/>
    <w:rsid w:val="00E14A69"/>
    <w:rsid w:val="00E15BDB"/>
    <w:rsid w:val="00E15F13"/>
    <w:rsid w:val="00E15FEA"/>
    <w:rsid w:val="00E2012F"/>
    <w:rsid w:val="00E20CEA"/>
    <w:rsid w:val="00E215AF"/>
    <w:rsid w:val="00E2310F"/>
    <w:rsid w:val="00E2366B"/>
    <w:rsid w:val="00E23E70"/>
    <w:rsid w:val="00E24A39"/>
    <w:rsid w:val="00E25FF4"/>
    <w:rsid w:val="00E26D17"/>
    <w:rsid w:val="00E27703"/>
    <w:rsid w:val="00E3041E"/>
    <w:rsid w:val="00E31483"/>
    <w:rsid w:val="00E3161E"/>
    <w:rsid w:val="00E331C7"/>
    <w:rsid w:val="00E33FD9"/>
    <w:rsid w:val="00E34479"/>
    <w:rsid w:val="00E3448B"/>
    <w:rsid w:val="00E357DD"/>
    <w:rsid w:val="00E3658F"/>
    <w:rsid w:val="00E37475"/>
    <w:rsid w:val="00E37825"/>
    <w:rsid w:val="00E3787A"/>
    <w:rsid w:val="00E4024D"/>
    <w:rsid w:val="00E40792"/>
    <w:rsid w:val="00E42938"/>
    <w:rsid w:val="00E42977"/>
    <w:rsid w:val="00E437B0"/>
    <w:rsid w:val="00E454BA"/>
    <w:rsid w:val="00E456BB"/>
    <w:rsid w:val="00E460A1"/>
    <w:rsid w:val="00E467FA"/>
    <w:rsid w:val="00E46B33"/>
    <w:rsid w:val="00E5193E"/>
    <w:rsid w:val="00E529DD"/>
    <w:rsid w:val="00E52DF0"/>
    <w:rsid w:val="00E52E12"/>
    <w:rsid w:val="00E534C2"/>
    <w:rsid w:val="00E5416F"/>
    <w:rsid w:val="00E54663"/>
    <w:rsid w:val="00E54DE8"/>
    <w:rsid w:val="00E55632"/>
    <w:rsid w:val="00E5573A"/>
    <w:rsid w:val="00E55FA9"/>
    <w:rsid w:val="00E562B5"/>
    <w:rsid w:val="00E56798"/>
    <w:rsid w:val="00E56A35"/>
    <w:rsid w:val="00E571DA"/>
    <w:rsid w:val="00E57769"/>
    <w:rsid w:val="00E57C6E"/>
    <w:rsid w:val="00E60F96"/>
    <w:rsid w:val="00E61C12"/>
    <w:rsid w:val="00E61DE7"/>
    <w:rsid w:val="00E64A13"/>
    <w:rsid w:val="00E66BBA"/>
    <w:rsid w:val="00E71259"/>
    <w:rsid w:val="00E71C21"/>
    <w:rsid w:val="00E720F6"/>
    <w:rsid w:val="00E73285"/>
    <w:rsid w:val="00E73424"/>
    <w:rsid w:val="00E76875"/>
    <w:rsid w:val="00E76A9C"/>
    <w:rsid w:val="00E8032D"/>
    <w:rsid w:val="00E80D4E"/>
    <w:rsid w:val="00E81B98"/>
    <w:rsid w:val="00E82959"/>
    <w:rsid w:val="00E840AC"/>
    <w:rsid w:val="00E846EC"/>
    <w:rsid w:val="00E850FC"/>
    <w:rsid w:val="00E8518B"/>
    <w:rsid w:val="00E85606"/>
    <w:rsid w:val="00E85C20"/>
    <w:rsid w:val="00E87A85"/>
    <w:rsid w:val="00E87F22"/>
    <w:rsid w:val="00E907EA"/>
    <w:rsid w:val="00E91454"/>
    <w:rsid w:val="00E924D8"/>
    <w:rsid w:val="00E92D9C"/>
    <w:rsid w:val="00E92E6D"/>
    <w:rsid w:val="00E93C29"/>
    <w:rsid w:val="00E940B7"/>
    <w:rsid w:val="00E947EC"/>
    <w:rsid w:val="00E95023"/>
    <w:rsid w:val="00E95F2B"/>
    <w:rsid w:val="00E966D5"/>
    <w:rsid w:val="00E96BE2"/>
    <w:rsid w:val="00EA1491"/>
    <w:rsid w:val="00EA14C5"/>
    <w:rsid w:val="00EA1631"/>
    <w:rsid w:val="00EA194F"/>
    <w:rsid w:val="00EA3F4E"/>
    <w:rsid w:val="00EA46C1"/>
    <w:rsid w:val="00EA490B"/>
    <w:rsid w:val="00EA532B"/>
    <w:rsid w:val="00EA58EF"/>
    <w:rsid w:val="00EA6AAD"/>
    <w:rsid w:val="00EA6D32"/>
    <w:rsid w:val="00EA7570"/>
    <w:rsid w:val="00EA7643"/>
    <w:rsid w:val="00EA7A71"/>
    <w:rsid w:val="00EA7AD4"/>
    <w:rsid w:val="00EB05D9"/>
    <w:rsid w:val="00EB0727"/>
    <w:rsid w:val="00EB0EC9"/>
    <w:rsid w:val="00EB148B"/>
    <w:rsid w:val="00EB1844"/>
    <w:rsid w:val="00EB1F4B"/>
    <w:rsid w:val="00EB2B1B"/>
    <w:rsid w:val="00EB3F05"/>
    <w:rsid w:val="00EB4F0F"/>
    <w:rsid w:val="00EB558E"/>
    <w:rsid w:val="00EB7934"/>
    <w:rsid w:val="00EC0592"/>
    <w:rsid w:val="00EC06D1"/>
    <w:rsid w:val="00EC0869"/>
    <w:rsid w:val="00EC1927"/>
    <w:rsid w:val="00EC1D47"/>
    <w:rsid w:val="00EC2524"/>
    <w:rsid w:val="00EC5064"/>
    <w:rsid w:val="00EC5A0C"/>
    <w:rsid w:val="00EC5B11"/>
    <w:rsid w:val="00EC6A08"/>
    <w:rsid w:val="00EC6B61"/>
    <w:rsid w:val="00EC712D"/>
    <w:rsid w:val="00EC73F7"/>
    <w:rsid w:val="00EC74C9"/>
    <w:rsid w:val="00EC7953"/>
    <w:rsid w:val="00EC79CB"/>
    <w:rsid w:val="00ED07A6"/>
    <w:rsid w:val="00ED0A34"/>
    <w:rsid w:val="00ED0FDD"/>
    <w:rsid w:val="00ED1054"/>
    <w:rsid w:val="00ED1274"/>
    <w:rsid w:val="00ED13A1"/>
    <w:rsid w:val="00ED1E64"/>
    <w:rsid w:val="00ED2888"/>
    <w:rsid w:val="00ED2B3F"/>
    <w:rsid w:val="00ED5A48"/>
    <w:rsid w:val="00ED5ABA"/>
    <w:rsid w:val="00ED5F3A"/>
    <w:rsid w:val="00ED63C6"/>
    <w:rsid w:val="00ED6754"/>
    <w:rsid w:val="00ED6B08"/>
    <w:rsid w:val="00ED6CD3"/>
    <w:rsid w:val="00ED6F1A"/>
    <w:rsid w:val="00ED7CB2"/>
    <w:rsid w:val="00ED7F3F"/>
    <w:rsid w:val="00EE12E6"/>
    <w:rsid w:val="00EE1341"/>
    <w:rsid w:val="00EE1720"/>
    <w:rsid w:val="00EE1F81"/>
    <w:rsid w:val="00EE2116"/>
    <w:rsid w:val="00EE27A7"/>
    <w:rsid w:val="00EE4037"/>
    <w:rsid w:val="00EE4132"/>
    <w:rsid w:val="00EE6114"/>
    <w:rsid w:val="00EE6E44"/>
    <w:rsid w:val="00EE7286"/>
    <w:rsid w:val="00EE7F35"/>
    <w:rsid w:val="00EF08BB"/>
    <w:rsid w:val="00EF0EC0"/>
    <w:rsid w:val="00EF0F4B"/>
    <w:rsid w:val="00EF1A9B"/>
    <w:rsid w:val="00EF1D4F"/>
    <w:rsid w:val="00EF237E"/>
    <w:rsid w:val="00EF23DF"/>
    <w:rsid w:val="00EF24B9"/>
    <w:rsid w:val="00EF4D43"/>
    <w:rsid w:val="00EF57DD"/>
    <w:rsid w:val="00EF5ABB"/>
    <w:rsid w:val="00EF68A0"/>
    <w:rsid w:val="00EF77E2"/>
    <w:rsid w:val="00F00B74"/>
    <w:rsid w:val="00F00EFC"/>
    <w:rsid w:val="00F00F48"/>
    <w:rsid w:val="00F028B6"/>
    <w:rsid w:val="00F02EDB"/>
    <w:rsid w:val="00F0306C"/>
    <w:rsid w:val="00F033AB"/>
    <w:rsid w:val="00F03F05"/>
    <w:rsid w:val="00F04D49"/>
    <w:rsid w:val="00F053F2"/>
    <w:rsid w:val="00F05BDE"/>
    <w:rsid w:val="00F06A00"/>
    <w:rsid w:val="00F06C0F"/>
    <w:rsid w:val="00F0774F"/>
    <w:rsid w:val="00F079C3"/>
    <w:rsid w:val="00F1007D"/>
    <w:rsid w:val="00F10A28"/>
    <w:rsid w:val="00F10C2D"/>
    <w:rsid w:val="00F10F7E"/>
    <w:rsid w:val="00F11EDC"/>
    <w:rsid w:val="00F12023"/>
    <w:rsid w:val="00F120A1"/>
    <w:rsid w:val="00F147F0"/>
    <w:rsid w:val="00F17527"/>
    <w:rsid w:val="00F176FC"/>
    <w:rsid w:val="00F17FF2"/>
    <w:rsid w:val="00F2025D"/>
    <w:rsid w:val="00F2032B"/>
    <w:rsid w:val="00F204FC"/>
    <w:rsid w:val="00F2063E"/>
    <w:rsid w:val="00F218A9"/>
    <w:rsid w:val="00F220EB"/>
    <w:rsid w:val="00F23AAA"/>
    <w:rsid w:val="00F23B91"/>
    <w:rsid w:val="00F23F87"/>
    <w:rsid w:val="00F24503"/>
    <w:rsid w:val="00F25157"/>
    <w:rsid w:val="00F25219"/>
    <w:rsid w:val="00F25789"/>
    <w:rsid w:val="00F25868"/>
    <w:rsid w:val="00F26C47"/>
    <w:rsid w:val="00F27481"/>
    <w:rsid w:val="00F27B5C"/>
    <w:rsid w:val="00F30F97"/>
    <w:rsid w:val="00F31517"/>
    <w:rsid w:val="00F3187D"/>
    <w:rsid w:val="00F32336"/>
    <w:rsid w:val="00F33EA2"/>
    <w:rsid w:val="00F3472F"/>
    <w:rsid w:val="00F350DA"/>
    <w:rsid w:val="00F35453"/>
    <w:rsid w:val="00F354A4"/>
    <w:rsid w:val="00F360D8"/>
    <w:rsid w:val="00F362CB"/>
    <w:rsid w:val="00F369FE"/>
    <w:rsid w:val="00F43E9E"/>
    <w:rsid w:val="00F44FE5"/>
    <w:rsid w:val="00F45B12"/>
    <w:rsid w:val="00F463C7"/>
    <w:rsid w:val="00F46B3F"/>
    <w:rsid w:val="00F47875"/>
    <w:rsid w:val="00F507C2"/>
    <w:rsid w:val="00F50F2D"/>
    <w:rsid w:val="00F51ECC"/>
    <w:rsid w:val="00F52256"/>
    <w:rsid w:val="00F5273A"/>
    <w:rsid w:val="00F52A14"/>
    <w:rsid w:val="00F52DE5"/>
    <w:rsid w:val="00F53016"/>
    <w:rsid w:val="00F53508"/>
    <w:rsid w:val="00F536AE"/>
    <w:rsid w:val="00F54C38"/>
    <w:rsid w:val="00F5730F"/>
    <w:rsid w:val="00F60588"/>
    <w:rsid w:val="00F612A3"/>
    <w:rsid w:val="00F6166E"/>
    <w:rsid w:val="00F62794"/>
    <w:rsid w:val="00F639B3"/>
    <w:rsid w:val="00F63ABB"/>
    <w:rsid w:val="00F6418E"/>
    <w:rsid w:val="00F65E5D"/>
    <w:rsid w:val="00F673BB"/>
    <w:rsid w:val="00F70727"/>
    <w:rsid w:val="00F70B5A"/>
    <w:rsid w:val="00F71615"/>
    <w:rsid w:val="00F71642"/>
    <w:rsid w:val="00F71CD6"/>
    <w:rsid w:val="00F723B4"/>
    <w:rsid w:val="00F723E5"/>
    <w:rsid w:val="00F7260A"/>
    <w:rsid w:val="00F72650"/>
    <w:rsid w:val="00F72E46"/>
    <w:rsid w:val="00F73020"/>
    <w:rsid w:val="00F7368E"/>
    <w:rsid w:val="00F7399A"/>
    <w:rsid w:val="00F75BB9"/>
    <w:rsid w:val="00F762AC"/>
    <w:rsid w:val="00F76598"/>
    <w:rsid w:val="00F76A39"/>
    <w:rsid w:val="00F76B4B"/>
    <w:rsid w:val="00F77958"/>
    <w:rsid w:val="00F77CF4"/>
    <w:rsid w:val="00F8014F"/>
    <w:rsid w:val="00F80AE6"/>
    <w:rsid w:val="00F81634"/>
    <w:rsid w:val="00F8226F"/>
    <w:rsid w:val="00F82429"/>
    <w:rsid w:val="00F82824"/>
    <w:rsid w:val="00F83499"/>
    <w:rsid w:val="00F83A92"/>
    <w:rsid w:val="00F853CE"/>
    <w:rsid w:val="00F859F0"/>
    <w:rsid w:val="00F86EA4"/>
    <w:rsid w:val="00F87630"/>
    <w:rsid w:val="00F87F3A"/>
    <w:rsid w:val="00F9006D"/>
    <w:rsid w:val="00F90AB2"/>
    <w:rsid w:val="00F90D7F"/>
    <w:rsid w:val="00F90DA7"/>
    <w:rsid w:val="00F91BFD"/>
    <w:rsid w:val="00F9201F"/>
    <w:rsid w:val="00F92F68"/>
    <w:rsid w:val="00F94860"/>
    <w:rsid w:val="00F94A63"/>
    <w:rsid w:val="00F95119"/>
    <w:rsid w:val="00F964B4"/>
    <w:rsid w:val="00F968DE"/>
    <w:rsid w:val="00F973D7"/>
    <w:rsid w:val="00F97B4E"/>
    <w:rsid w:val="00FA059D"/>
    <w:rsid w:val="00FA0E12"/>
    <w:rsid w:val="00FA104E"/>
    <w:rsid w:val="00FA1297"/>
    <w:rsid w:val="00FA1D55"/>
    <w:rsid w:val="00FA2320"/>
    <w:rsid w:val="00FA38D3"/>
    <w:rsid w:val="00FA5E2A"/>
    <w:rsid w:val="00FA6614"/>
    <w:rsid w:val="00FA6C90"/>
    <w:rsid w:val="00FA6EA5"/>
    <w:rsid w:val="00FA7449"/>
    <w:rsid w:val="00FA7BF5"/>
    <w:rsid w:val="00FA7FCB"/>
    <w:rsid w:val="00FB0658"/>
    <w:rsid w:val="00FB2027"/>
    <w:rsid w:val="00FB4B88"/>
    <w:rsid w:val="00FB4C5F"/>
    <w:rsid w:val="00FB562B"/>
    <w:rsid w:val="00FB6465"/>
    <w:rsid w:val="00FB72F2"/>
    <w:rsid w:val="00FB7379"/>
    <w:rsid w:val="00FC0CE0"/>
    <w:rsid w:val="00FC2578"/>
    <w:rsid w:val="00FC30D2"/>
    <w:rsid w:val="00FC3382"/>
    <w:rsid w:val="00FC4AE8"/>
    <w:rsid w:val="00FC5334"/>
    <w:rsid w:val="00FC5F82"/>
    <w:rsid w:val="00FC684C"/>
    <w:rsid w:val="00FC6FB8"/>
    <w:rsid w:val="00FC73AF"/>
    <w:rsid w:val="00FD2A2D"/>
    <w:rsid w:val="00FD2F64"/>
    <w:rsid w:val="00FD2FC9"/>
    <w:rsid w:val="00FD3206"/>
    <w:rsid w:val="00FD46E0"/>
    <w:rsid w:val="00FD565A"/>
    <w:rsid w:val="00FD59D3"/>
    <w:rsid w:val="00FD706D"/>
    <w:rsid w:val="00FD7121"/>
    <w:rsid w:val="00FE191C"/>
    <w:rsid w:val="00FE1D00"/>
    <w:rsid w:val="00FE205D"/>
    <w:rsid w:val="00FE2283"/>
    <w:rsid w:val="00FE2306"/>
    <w:rsid w:val="00FE2492"/>
    <w:rsid w:val="00FE3610"/>
    <w:rsid w:val="00FE3E18"/>
    <w:rsid w:val="00FE4548"/>
    <w:rsid w:val="00FE4552"/>
    <w:rsid w:val="00FE5FEC"/>
    <w:rsid w:val="00FE72A9"/>
    <w:rsid w:val="00FE7707"/>
    <w:rsid w:val="00FE7F8A"/>
    <w:rsid w:val="00FF0553"/>
    <w:rsid w:val="00FF07A8"/>
    <w:rsid w:val="00FF1DBE"/>
    <w:rsid w:val="00FF2330"/>
    <w:rsid w:val="00FF29E6"/>
    <w:rsid w:val="00FF342B"/>
    <w:rsid w:val="00FF412F"/>
    <w:rsid w:val="00FF4301"/>
    <w:rsid w:val="00FF4984"/>
    <w:rsid w:val="00FF5A06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6491B1"/>
  <w15:chartTrackingRefBased/>
  <w15:docId w15:val="{EE625681-7ED4-464F-8E61-52C50E87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7B5C"/>
    <w:pPr>
      <w:spacing w:after="120" w:line="360" w:lineRule="auto"/>
      <w:jc w:val="both"/>
    </w:pPr>
    <w:rPr>
      <w:rFonts w:ascii="Tahoma" w:hAnsi="Tahoma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0BC0"/>
    <w:pPr>
      <w:keepNext/>
      <w:keepLines/>
      <w:numPr>
        <w:numId w:val="2"/>
      </w:numPr>
      <w:spacing w:before="360" w:after="240"/>
      <w:outlineLvl w:val="0"/>
    </w:pPr>
    <w:rPr>
      <w:rFonts w:cs="Tahoma"/>
      <w:b/>
      <w:bCs/>
      <w:smallCaps/>
      <w:kern w:val="32"/>
      <w:sz w:val="24"/>
      <w:u w:val="single" w:color="3366FF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9C29C3"/>
    <w:pPr>
      <w:keepNext/>
      <w:numPr>
        <w:ilvl w:val="1"/>
        <w:numId w:val="2"/>
      </w:numPr>
      <w:tabs>
        <w:tab w:val="clear" w:pos="7948"/>
        <w:tab w:val="num" w:pos="576"/>
      </w:tabs>
      <w:spacing w:before="480" w:after="240"/>
      <w:ind w:left="576"/>
      <w:outlineLvl w:val="1"/>
    </w:pPr>
    <w:rPr>
      <w:rFonts w:cs="Tahoma"/>
      <w:b/>
      <w:bCs/>
      <w:iCs/>
      <w:smallCaps/>
      <w:sz w:val="20"/>
      <w:szCs w:val="28"/>
      <w:u w:color="3366FF"/>
    </w:rPr>
  </w:style>
  <w:style w:type="paragraph" w:styleId="Nadpis3">
    <w:name w:val="heading 3"/>
    <w:basedOn w:val="Normln"/>
    <w:next w:val="Normln"/>
    <w:link w:val="Nadpis3Char"/>
    <w:uiPriority w:val="99"/>
    <w:qFormat/>
    <w:rsid w:val="0078558E"/>
    <w:pPr>
      <w:keepNext/>
      <w:numPr>
        <w:ilvl w:val="2"/>
        <w:numId w:val="2"/>
      </w:numPr>
      <w:spacing w:before="480"/>
      <w:outlineLvl w:val="2"/>
    </w:pPr>
    <w:rPr>
      <w:rFonts w:cs="Tahoma"/>
      <w:b/>
      <w:bCs/>
      <w:sz w:val="22"/>
      <w:u w:val="dotted" w:color="3366FF"/>
    </w:rPr>
  </w:style>
  <w:style w:type="paragraph" w:styleId="Nadpis4">
    <w:name w:val="heading 4"/>
    <w:basedOn w:val="Normln"/>
    <w:next w:val="Normln"/>
    <w:link w:val="Nadpis4Char"/>
    <w:qFormat/>
    <w:rsid w:val="00127073"/>
    <w:pPr>
      <w:keepNext/>
      <w:spacing w:before="240" w:after="60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B47B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040D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040D2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3040D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3040D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10BC0"/>
    <w:rPr>
      <w:rFonts w:ascii="Tahoma" w:hAnsi="Tahoma" w:cs="Tahoma"/>
      <w:b/>
      <w:bCs/>
      <w:smallCaps/>
      <w:kern w:val="32"/>
      <w:sz w:val="24"/>
      <w:szCs w:val="24"/>
      <w:u w:val="single" w:color="3366FF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C29C3"/>
    <w:rPr>
      <w:rFonts w:ascii="Tahoma" w:hAnsi="Tahoma" w:cs="Tahoma"/>
      <w:b/>
      <w:bCs/>
      <w:iCs/>
      <w:smallCaps/>
      <w:szCs w:val="28"/>
      <w:u w:color="3366FF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1E3C"/>
    <w:rPr>
      <w:rFonts w:ascii="Tahoma" w:hAnsi="Tahoma" w:cs="Tahoma"/>
      <w:b/>
      <w:bCs/>
      <w:sz w:val="22"/>
      <w:szCs w:val="24"/>
      <w:u w:val="dotted" w:color="3366FF"/>
    </w:rPr>
  </w:style>
  <w:style w:type="character" w:customStyle="1" w:styleId="Nadpis4Char">
    <w:name w:val="Nadpis 4 Char"/>
    <w:basedOn w:val="Standardnpsmoodstavce"/>
    <w:link w:val="Nadpis4"/>
    <w:rsid w:val="00DF1E3C"/>
    <w:rPr>
      <w:rFonts w:ascii="Tahoma" w:hAnsi="Tahoma"/>
      <w:b/>
      <w:bCs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76509"/>
    <w:rPr>
      <w:rFonts w:ascii="Tahoma" w:hAnsi="Tahom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276509"/>
    <w:rPr>
      <w:rFonts w:ascii="Tahoma" w:hAnsi="Tahoma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276509"/>
    <w:rPr>
      <w:rFonts w:ascii="Tahoma" w:hAnsi="Tahoma"/>
      <w:sz w:val="16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276509"/>
    <w:rPr>
      <w:rFonts w:ascii="Tahoma" w:hAnsi="Tahoma"/>
      <w:i/>
      <w:iCs/>
      <w:sz w:val="16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276509"/>
    <w:rPr>
      <w:rFonts w:ascii="Arial" w:hAnsi="Arial" w:cs="Arial"/>
      <w:sz w:val="22"/>
      <w:szCs w:val="22"/>
    </w:rPr>
  </w:style>
  <w:style w:type="paragraph" w:customStyle="1" w:styleId="StylZarovnatdoblokuPrvndek125cmdkovn15dChar">
    <w:name w:val="Styl Zarovnat do bloku První řádek:  125 cm Řádkování:  15 řád... Char"/>
    <w:basedOn w:val="Normln"/>
    <w:link w:val="StylZarovnatdoblokuPrvndek125cmdkovn15dCharChar"/>
    <w:uiPriority w:val="99"/>
    <w:rsid w:val="00B73584"/>
    <w:pPr>
      <w:spacing w:line="288" w:lineRule="auto"/>
      <w:ind w:firstLine="709"/>
    </w:pPr>
    <w:rPr>
      <w:szCs w:val="20"/>
    </w:rPr>
  </w:style>
  <w:style w:type="character" w:customStyle="1" w:styleId="StylZarovnatdoblokuPrvndek125cmdkovn15dCharChar">
    <w:name w:val="Styl Zarovnat do bloku První řádek:  125 cm Řádkování:  15 řád... Char Char"/>
    <w:basedOn w:val="Standardnpsmoodstavce"/>
    <w:link w:val="StylZarovnatdoblokuPrvndek125cmdkovn15dChar"/>
    <w:uiPriority w:val="99"/>
    <w:rsid w:val="00AF2343"/>
    <w:rPr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8061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76509"/>
    <w:rPr>
      <w:rFonts w:ascii="Tahoma" w:hAnsi="Tahoma"/>
      <w:sz w:val="16"/>
      <w:szCs w:val="24"/>
    </w:rPr>
  </w:style>
  <w:style w:type="character" w:styleId="slostrnky">
    <w:name w:val="page number"/>
    <w:basedOn w:val="Standardnpsmoodstavce"/>
    <w:uiPriority w:val="99"/>
    <w:rsid w:val="0080611F"/>
  </w:style>
  <w:style w:type="paragraph" w:styleId="Zhlav">
    <w:name w:val="header"/>
    <w:basedOn w:val="Normln"/>
    <w:link w:val="ZhlavChar"/>
    <w:uiPriority w:val="99"/>
    <w:rsid w:val="005B07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76509"/>
    <w:rPr>
      <w:rFonts w:ascii="Tahoma" w:hAnsi="Tahoma"/>
      <w:sz w:val="16"/>
      <w:szCs w:val="24"/>
    </w:rPr>
  </w:style>
  <w:style w:type="table" w:styleId="Mkatabulky">
    <w:name w:val="Table Grid"/>
    <w:basedOn w:val="Normlntabulka"/>
    <w:uiPriority w:val="99"/>
    <w:rsid w:val="00AD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DD3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30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76509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303C"/>
    <w:rPr>
      <w:b/>
      <w:bCs/>
    </w:rPr>
  </w:style>
  <w:style w:type="character" w:customStyle="1" w:styleId="PedmtkomenteChar">
    <w:name w:val="Předmět komentáře Char"/>
    <w:basedOn w:val="CommentTextChar"/>
    <w:link w:val="Pedmtkomente"/>
    <w:uiPriority w:val="99"/>
    <w:semiHidden/>
    <w:locked/>
    <w:rsid w:val="00276509"/>
    <w:rPr>
      <w:rFonts w:ascii="Tahoma" w:hAnsi="Tahoma"/>
      <w:b/>
      <w:bCs/>
      <w:sz w:val="20"/>
      <w:lang w:eastAsia="cs-CZ"/>
    </w:rPr>
  </w:style>
  <w:style w:type="character" w:customStyle="1" w:styleId="CommentTextChar">
    <w:name w:val="Comment Text Char"/>
    <w:uiPriority w:val="99"/>
    <w:semiHidden/>
    <w:locked/>
    <w:rsid w:val="00276509"/>
    <w:rPr>
      <w:rFonts w:ascii="Tahoma" w:hAnsi="Tahoma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D303C"/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6509"/>
    <w:rPr>
      <w:rFonts w:ascii="Tahoma" w:hAnsi="Tahoma" w:cs="Tahoma"/>
      <w:sz w:val="16"/>
      <w:szCs w:val="16"/>
    </w:rPr>
  </w:style>
  <w:style w:type="paragraph" w:customStyle="1" w:styleId="StylZarovnatdoblokuPrvndek125cmdkovn15d">
    <w:name w:val="Styl Zarovnat do bloku První řádek:  125 cm Řádkování:  15 řád..."/>
    <w:basedOn w:val="Normln"/>
    <w:uiPriority w:val="99"/>
    <w:rsid w:val="00B4771B"/>
    <w:pPr>
      <w:spacing w:line="288" w:lineRule="auto"/>
      <w:ind w:firstLine="709"/>
    </w:pPr>
    <w:rPr>
      <w:szCs w:val="20"/>
    </w:rPr>
  </w:style>
  <w:style w:type="paragraph" w:customStyle="1" w:styleId="nadpis">
    <w:name w:val="nadpis"/>
    <w:uiPriority w:val="99"/>
    <w:rsid w:val="003B47B8"/>
    <w:pPr>
      <w:tabs>
        <w:tab w:val="left" w:pos="340"/>
      </w:tabs>
      <w:overflowPunct w:val="0"/>
      <w:autoSpaceDE w:val="0"/>
      <w:autoSpaceDN w:val="0"/>
      <w:adjustRightInd w:val="0"/>
      <w:spacing w:after="120" w:line="360" w:lineRule="atLeast"/>
      <w:textAlignment w:val="baseline"/>
    </w:pPr>
    <w:rPr>
      <w:b/>
      <w:i/>
      <w:color w:val="000000"/>
      <w:sz w:val="30"/>
    </w:rPr>
  </w:style>
  <w:style w:type="paragraph" w:styleId="Obsah1">
    <w:name w:val="toc 1"/>
    <w:basedOn w:val="Normln"/>
    <w:next w:val="Normln"/>
    <w:autoRedefine/>
    <w:uiPriority w:val="39"/>
    <w:rsid w:val="003040D2"/>
  </w:style>
  <w:style w:type="paragraph" w:styleId="Obsah2">
    <w:name w:val="toc 2"/>
    <w:basedOn w:val="Normln"/>
    <w:next w:val="Normln"/>
    <w:autoRedefine/>
    <w:uiPriority w:val="39"/>
    <w:rsid w:val="003040D2"/>
    <w:pPr>
      <w:ind w:left="240"/>
    </w:pPr>
  </w:style>
  <w:style w:type="paragraph" w:styleId="Obsah3">
    <w:name w:val="toc 3"/>
    <w:basedOn w:val="Normln"/>
    <w:next w:val="Normln"/>
    <w:autoRedefine/>
    <w:uiPriority w:val="99"/>
    <w:rsid w:val="003040D2"/>
    <w:pPr>
      <w:ind w:left="480"/>
    </w:pPr>
  </w:style>
  <w:style w:type="character" w:styleId="Hypertextovodkaz">
    <w:name w:val="Hyperlink"/>
    <w:basedOn w:val="Standardnpsmoodstavce"/>
    <w:uiPriority w:val="99"/>
    <w:rsid w:val="00FF07A8"/>
    <w:rPr>
      <w:color w:val="0000FF"/>
      <w:u w:val="single"/>
    </w:rPr>
  </w:style>
  <w:style w:type="paragraph" w:customStyle="1" w:styleId="Normln-odsazen">
    <w:name w:val="Normální - odsazený"/>
    <w:basedOn w:val="Normln"/>
    <w:uiPriority w:val="99"/>
    <w:rsid w:val="00316F53"/>
    <w:pPr>
      <w:ind w:firstLine="567"/>
    </w:pPr>
  </w:style>
  <w:style w:type="paragraph" w:customStyle="1" w:styleId="Normlnsodsazenm">
    <w:name w:val="Normální s odsazením"/>
    <w:basedOn w:val="Normln"/>
    <w:uiPriority w:val="99"/>
    <w:rsid w:val="00802F03"/>
    <w:pPr>
      <w:ind w:firstLine="567"/>
    </w:pPr>
    <w:rPr>
      <w:b/>
      <w:i/>
    </w:rPr>
  </w:style>
  <w:style w:type="paragraph" w:customStyle="1" w:styleId="Tabulkatext">
    <w:name w:val="Tabulka text"/>
    <w:basedOn w:val="Normln"/>
    <w:uiPriority w:val="99"/>
    <w:rsid w:val="00A726DF"/>
    <w:pPr>
      <w:spacing w:after="0" w:line="240" w:lineRule="auto"/>
      <w:jc w:val="left"/>
    </w:pPr>
    <w:rPr>
      <w:rFonts w:cs="Tahoma"/>
      <w:szCs w:val="20"/>
    </w:rPr>
  </w:style>
  <w:style w:type="paragraph" w:customStyle="1" w:styleId="Tabulkasla">
    <w:name w:val="Tabulka čísla"/>
    <w:basedOn w:val="Normln"/>
    <w:uiPriority w:val="99"/>
    <w:rsid w:val="00A726DF"/>
    <w:pPr>
      <w:spacing w:after="0" w:line="240" w:lineRule="auto"/>
      <w:jc w:val="right"/>
    </w:pPr>
    <w:rPr>
      <w:rFonts w:cs="Tahoma"/>
      <w:szCs w:val="20"/>
    </w:rPr>
  </w:style>
  <w:style w:type="paragraph" w:customStyle="1" w:styleId="Tabulkahlavika">
    <w:name w:val="Tabulka hlavička"/>
    <w:basedOn w:val="Normln"/>
    <w:uiPriority w:val="99"/>
    <w:rsid w:val="00A726DF"/>
    <w:pPr>
      <w:spacing w:after="0" w:line="240" w:lineRule="auto"/>
      <w:jc w:val="center"/>
    </w:pPr>
    <w:rPr>
      <w:rFonts w:cs="Tahoma"/>
      <w:szCs w:val="20"/>
    </w:rPr>
  </w:style>
  <w:style w:type="paragraph" w:customStyle="1" w:styleId="psmena">
    <w:name w:val="písmena"/>
    <w:basedOn w:val="Normln"/>
    <w:uiPriority w:val="99"/>
    <w:rsid w:val="00E71259"/>
    <w:pPr>
      <w:ind w:left="540" w:hanging="540"/>
    </w:pPr>
    <w:rPr>
      <w:rFonts w:cs="Tahoma"/>
    </w:rPr>
  </w:style>
  <w:style w:type="paragraph" w:styleId="Obsah4">
    <w:name w:val="toc 4"/>
    <w:basedOn w:val="Normln"/>
    <w:next w:val="Normln"/>
    <w:autoRedefine/>
    <w:semiHidden/>
    <w:rsid w:val="001606E9"/>
    <w:pPr>
      <w:spacing w:after="0"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1606E9"/>
    <w:pPr>
      <w:spacing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1606E9"/>
    <w:pPr>
      <w:spacing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1606E9"/>
    <w:pPr>
      <w:spacing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1606E9"/>
    <w:pPr>
      <w:spacing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1606E9"/>
    <w:pPr>
      <w:spacing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qFormat/>
    <w:rsid w:val="009F566C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u w:val="none"/>
      <w:lang w:eastAsia="en-US"/>
    </w:rPr>
  </w:style>
  <w:style w:type="paragraph" w:customStyle="1" w:styleId="Dosaenvzdln">
    <w:name w:val="Dosažené vzdělání"/>
    <w:basedOn w:val="Normln"/>
    <w:uiPriority w:val="99"/>
    <w:rsid w:val="000A1B82"/>
    <w:pPr>
      <w:tabs>
        <w:tab w:val="num" w:pos="720"/>
      </w:tabs>
      <w:spacing w:after="60" w:line="220" w:lineRule="atLeast"/>
      <w:ind w:left="720" w:hanging="360"/>
    </w:pPr>
    <w:rPr>
      <w:rFonts w:ascii="Arial" w:eastAsia="Batang" w:hAnsi="Arial"/>
      <w:spacing w:val="-5"/>
      <w:sz w:val="20"/>
      <w:szCs w:val="20"/>
      <w:lang w:eastAsia="en-US"/>
    </w:rPr>
  </w:style>
  <w:style w:type="paragraph" w:customStyle="1" w:styleId="Instituce">
    <w:name w:val="Instituce"/>
    <w:basedOn w:val="Normln"/>
    <w:next w:val="Dosaenvzdln"/>
    <w:autoRedefine/>
    <w:uiPriority w:val="99"/>
    <w:rsid w:val="00A3262D"/>
    <w:pPr>
      <w:tabs>
        <w:tab w:val="left" w:pos="2160"/>
        <w:tab w:val="right" w:pos="6199"/>
      </w:tabs>
      <w:spacing w:before="240" w:after="60" w:line="220" w:lineRule="atLeast"/>
      <w:jc w:val="left"/>
    </w:pPr>
    <w:rPr>
      <w:rFonts w:ascii="Times New Roman" w:eastAsia="Batang" w:hAnsi="Times New Roman"/>
      <w:b/>
      <w:sz w:val="20"/>
      <w:szCs w:val="20"/>
      <w:lang w:eastAsia="en-US"/>
    </w:rPr>
  </w:style>
  <w:style w:type="paragraph" w:customStyle="1" w:styleId="Jmno">
    <w:name w:val="Jméno"/>
    <w:basedOn w:val="Normln"/>
    <w:next w:val="Normln"/>
    <w:uiPriority w:val="99"/>
    <w:rsid w:val="00A3262D"/>
    <w:pPr>
      <w:pBdr>
        <w:bottom w:val="single" w:sz="6" w:space="4" w:color="auto"/>
      </w:pBdr>
      <w:spacing w:after="440" w:line="240" w:lineRule="atLeast"/>
      <w:jc w:val="left"/>
    </w:pPr>
    <w:rPr>
      <w:rFonts w:ascii="Arial Black" w:eastAsia="Batang" w:hAnsi="Arial Black"/>
      <w:spacing w:val="-35"/>
      <w:sz w:val="54"/>
      <w:szCs w:val="20"/>
      <w:lang w:eastAsia="en-US"/>
    </w:rPr>
  </w:style>
  <w:style w:type="paragraph" w:customStyle="1" w:styleId="Rozvrendokumentu">
    <w:name w:val="Rozvržení dokumentu"/>
    <w:basedOn w:val="Normln"/>
    <w:semiHidden/>
    <w:rsid w:val="00B518E1"/>
    <w:pPr>
      <w:shd w:val="clear" w:color="auto" w:fill="000080"/>
    </w:pPr>
    <w:rPr>
      <w:rFonts w:cs="Tahoma"/>
      <w:sz w:val="20"/>
      <w:szCs w:val="20"/>
    </w:rPr>
  </w:style>
  <w:style w:type="character" w:customStyle="1" w:styleId="platne1">
    <w:name w:val="platne1"/>
    <w:basedOn w:val="Standardnpsmoodstavce"/>
    <w:rsid w:val="004C5365"/>
  </w:style>
  <w:style w:type="paragraph" w:styleId="Odstavecseseznamem">
    <w:name w:val="List Paragraph"/>
    <w:basedOn w:val="Normln"/>
    <w:uiPriority w:val="34"/>
    <w:qFormat/>
    <w:rsid w:val="004C5365"/>
    <w:pPr>
      <w:ind w:left="720"/>
      <w:contextualSpacing/>
    </w:pPr>
    <w:rPr>
      <w:szCs w:val="20"/>
    </w:rPr>
  </w:style>
  <w:style w:type="paragraph" w:customStyle="1" w:styleId="p1">
    <w:name w:val="p1"/>
    <w:basedOn w:val="Normln"/>
    <w:rsid w:val="00276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abdka">
    <w:name w:val="Nabídka"/>
    <w:basedOn w:val="Normln"/>
    <w:link w:val="NabdkaChar"/>
    <w:autoRedefine/>
    <w:uiPriority w:val="99"/>
    <w:rsid w:val="00276509"/>
    <w:pPr>
      <w:spacing w:before="240" w:after="0"/>
      <w:ind w:left="720"/>
    </w:pPr>
    <w:rPr>
      <w:rFonts w:ascii="Arial" w:hAnsi="Arial"/>
      <w:bCs/>
      <w:sz w:val="20"/>
      <w:szCs w:val="20"/>
    </w:rPr>
  </w:style>
  <w:style w:type="character" w:customStyle="1" w:styleId="NabdkaChar">
    <w:name w:val="Nabídka Char"/>
    <w:basedOn w:val="Standardnpsmoodstavce"/>
    <w:link w:val="Nabdka"/>
    <w:uiPriority w:val="99"/>
    <w:locked/>
    <w:rsid w:val="00276509"/>
    <w:rPr>
      <w:rFonts w:ascii="Arial" w:hAnsi="Arial"/>
      <w:bCs/>
    </w:rPr>
  </w:style>
  <w:style w:type="paragraph" w:customStyle="1" w:styleId="Bntext">
    <w:name w:val="Běžný text"/>
    <w:basedOn w:val="Normln"/>
    <w:uiPriority w:val="99"/>
    <w:rsid w:val="00276509"/>
    <w:pPr>
      <w:tabs>
        <w:tab w:val="left" w:pos="1985"/>
      </w:tabs>
      <w:spacing w:before="60" w:after="60" w:line="240" w:lineRule="auto"/>
      <w:ind w:left="1701" w:right="1134"/>
    </w:pPr>
    <w:rPr>
      <w:rFonts w:ascii="Arial" w:hAnsi="Arial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276509"/>
    <w:pPr>
      <w:spacing w:before="120" w:line="240" w:lineRule="auto"/>
      <w:ind w:left="1701"/>
    </w:pPr>
    <w:rPr>
      <w:rFonts w:ascii="Arial" w:hAnsi="Arial"/>
      <w:i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3506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6471BA"/>
  </w:style>
  <w:style w:type="character" w:customStyle="1" w:styleId="spellingerror">
    <w:name w:val="spellingerror"/>
    <w:basedOn w:val="Standardnpsmoodstavce"/>
    <w:rsid w:val="006471BA"/>
  </w:style>
  <w:style w:type="paragraph" w:customStyle="1" w:styleId="paragraph">
    <w:name w:val="paragraph"/>
    <w:basedOn w:val="Normln"/>
    <w:rsid w:val="006471B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012">
                  <w:marLeft w:val="30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33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4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69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89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74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43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02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634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061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970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9382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380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59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03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659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d.vavrina@hc-institute.org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nejlepsi-nemocnice.cz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hc-institute.org" TargetMode="External"/><Relationship Id="rId20" Type="http://schemas.openxmlformats.org/officeDocument/2006/relationships/hyperlink" Target="mailto:kupsa@nexiaprague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amic.c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ami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c-institute.org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DC8813B2D2E4AA48503A287B1EFB5" ma:contentTypeVersion="11" ma:contentTypeDescription="Vytvoří nový dokument" ma:contentTypeScope="" ma:versionID="66abab8ef94ba6409bc044f939435034">
  <xsd:schema xmlns:xsd="http://www.w3.org/2001/XMLSchema" xmlns:xs="http://www.w3.org/2001/XMLSchema" xmlns:p="http://schemas.microsoft.com/office/2006/metadata/properties" xmlns:ns2="3e09e844-f042-4dc2-9439-935629a130fa" xmlns:ns3="e2dea37d-d046-4122-8fea-8d1e55991c8b" targetNamespace="http://schemas.microsoft.com/office/2006/metadata/properties" ma:root="true" ma:fieldsID="ab9a1759c2f87bc671727fbea35ea494" ns2:_="" ns3:_="">
    <xsd:import namespace="3e09e844-f042-4dc2-9439-935629a130fa"/>
    <xsd:import namespace="e2dea37d-d046-4122-8fea-8d1e55991c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e844-f042-4dc2-9439-935629a13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ea37d-d046-4122-8fea-8d1e55991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835C1-9444-48D6-8F7F-1C7D570DC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4BF1C1-DD32-45FE-8187-AD13A7DDC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70CAF-31C8-456E-AC2D-4605E8324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9e844-f042-4dc2-9439-935629a130fa"/>
    <ds:schemaRef ds:uri="e2dea37d-d046-4122-8fea-8d1e55991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F81270-4DF6-43F4-84B3-6BE3E83C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7</Pages>
  <Words>1377</Words>
  <Characters>8130</Characters>
  <Application>Microsoft Office Word</Application>
  <DocSecurity>8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audit</vt:lpstr>
    </vt:vector>
  </TitlesOfParts>
  <Company/>
  <LinksUpToDate>false</LinksUpToDate>
  <CharactersWithSpaces>9489</CharactersWithSpaces>
  <SharedDoc>false</SharedDoc>
  <HLinks>
    <vt:vector size="72" baseType="variant">
      <vt:variant>
        <vt:i4>6881346</vt:i4>
      </vt:variant>
      <vt:variant>
        <vt:i4>33</vt:i4>
      </vt:variant>
      <vt:variant>
        <vt:i4>0</vt:i4>
      </vt:variant>
      <vt:variant>
        <vt:i4>5</vt:i4>
      </vt:variant>
      <vt:variant>
        <vt:lpwstr>mailto:kovar@nexiaprague.cz</vt:lpwstr>
      </vt:variant>
      <vt:variant>
        <vt:lpwstr/>
      </vt:variant>
      <vt:variant>
        <vt:i4>5373981</vt:i4>
      </vt:variant>
      <vt:variant>
        <vt:i4>30</vt:i4>
      </vt:variant>
      <vt:variant>
        <vt:i4>0</vt:i4>
      </vt:variant>
      <vt:variant>
        <vt:i4>5</vt:i4>
      </vt:variant>
      <vt:variant>
        <vt:lpwstr>http://www.nexia.com/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http://www.nexiaprague.cz/</vt:lpwstr>
      </vt:variant>
      <vt:variant>
        <vt:lpwstr/>
      </vt:variant>
      <vt:variant>
        <vt:i4>4128856</vt:i4>
      </vt:variant>
      <vt:variant>
        <vt:i4>24</vt:i4>
      </vt:variant>
      <vt:variant>
        <vt:i4>0</vt:i4>
      </vt:variant>
      <vt:variant>
        <vt:i4>5</vt:i4>
      </vt:variant>
      <vt:variant>
        <vt:lpwstr>mailto:j.cikler@crif.com</vt:lpwstr>
      </vt:variant>
      <vt:variant>
        <vt:lpwstr/>
      </vt:variant>
      <vt:variant>
        <vt:i4>852022</vt:i4>
      </vt:variant>
      <vt:variant>
        <vt:i4>21</vt:i4>
      </vt:variant>
      <vt:variant>
        <vt:i4>0</vt:i4>
      </vt:variant>
      <vt:variant>
        <vt:i4>5</vt:i4>
      </vt:variant>
      <vt:variant>
        <vt:lpwstr>mailto:d.vavrina@hc-institute.org</vt:lpwstr>
      </vt:variant>
      <vt:variant>
        <vt:lpwstr/>
      </vt:variant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http://www.informaceofirmach.cz/</vt:lpwstr>
      </vt:variant>
      <vt:variant>
        <vt:lpwstr/>
      </vt:variant>
      <vt:variant>
        <vt:i4>7667751</vt:i4>
      </vt:variant>
      <vt:variant>
        <vt:i4>15</vt:i4>
      </vt:variant>
      <vt:variant>
        <vt:i4>0</vt:i4>
      </vt:variant>
      <vt:variant>
        <vt:i4>5</vt:i4>
      </vt:variant>
      <vt:variant>
        <vt:lpwstr>http://www.crif.cz/</vt:lpwstr>
      </vt:variant>
      <vt:variant>
        <vt:lpwstr/>
      </vt:variant>
      <vt:variant>
        <vt:i4>393304</vt:i4>
      </vt:variant>
      <vt:variant>
        <vt:i4>12</vt:i4>
      </vt:variant>
      <vt:variant>
        <vt:i4>0</vt:i4>
      </vt:variant>
      <vt:variant>
        <vt:i4>5</vt:i4>
      </vt:variant>
      <vt:variant>
        <vt:lpwstr>http://www.registrporadcu.cz/</vt:lpwstr>
      </vt:variant>
      <vt:variant>
        <vt:lpwstr/>
      </vt:variant>
      <vt:variant>
        <vt:i4>8323135</vt:i4>
      </vt:variant>
      <vt:variant>
        <vt:i4>9</vt:i4>
      </vt:variant>
      <vt:variant>
        <vt:i4>0</vt:i4>
      </vt:variant>
      <vt:variant>
        <vt:i4>5</vt:i4>
      </vt:variant>
      <vt:variant>
        <vt:lpwstr>http://www.cncb.cz/</vt:lpwstr>
      </vt:variant>
      <vt:variant>
        <vt:lpwstr/>
      </vt:variant>
      <vt:variant>
        <vt:i4>8323123</vt:i4>
      </vt:variant>
      <vt:variant>
        <vt:i4>6</vt:i4>
      </vt:variant>
      <vt:variant>
        <vt:i4>0</vt:i4>
      </vt:variant>
      <vt:variant>
        <vt:i4>5</vt:i4>
      </vt:variant>
      <vt:variant>
        <vt:lpwstr>http://www.cbcb.cz/</vt:lpwstr>
      </vt:variant>
      <vt:variant>
        <vt:lpwstr/>
      </vt:variant>
      <vt:variant>
        <vt:i4>5373981</vt:i4>
      </vt:variant>
      <vt:variant>
        <vt:i4>3</vt:i4>
      </vt:variant>
      <vt:variant>
        <vt:i4>0</vt:i4>
      </vt:variant>
      <vt:variant>
        <vt:i4>5</vt:i4>
      </vt:variant>
      <vt:variant>
        <vt:lpwstr>http://www.nexia.com/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http://www.nexiaprague.cz/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audit</dc:title>
  <dc:subject/>
  <dc:creator>RCerny</dc:creator>
  <cp:keywords/>
  <cp:lastModifiedBy>Martina Farkavcova</cp:lastModifiedBy>
  <cp:revision>102</cp:revision>
  <cp:lastPrinted>2019-11-25T09:26:00Z</cp:lastPrinted>
  <dcterms:created xsi:type="dcterms:W3CDTF">2019-11-18T11:05:00Z</dcterms:created>
  <dcterms:modified xsi:type="dcterms:W3CDTF">2020-11-17T17:54:00Z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0x0101005C7DC8813B2D2E4AA48503A287B1EFB5</vt:lpwstr>
  </property>
</Properties>
</file>