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D9" w:rsidRPr="00CB2CAC" w:rsidRDefault="003A4CD9" w:rsidP="003A4CD9">
      <w:pPr>
        <w:autoSpaceDE w:val="0"/>
        <w:autoSpaceDN w:val="0"/>
        <w:adjustRightInd w:val="0"/>
        <w:jc w:val="center"/>
        <w:rPr>
          <w:rFonts w:cs="Calibri,Bold"/>
          <w:b/>
          <w:bCs/>
          <w:color w:val="000000"/>
          <w:sz w:val="24"/>
          <w:szCs w:val="24"/>
        </w:rPr>
      </w:pPr>
      <w:r w:rsidRPr="00CB2CAC">
        <w:rPr>
          <w:rFonts w:cs="Calibri,Bold"/>
          <w:b/>
          <w:bCs/>
          <w:color w:val="000000"/>
          <w:sz w:val="24"/>
          <w:szCs w:val="24"/>
        </w:rPr>
        <w:t>TISKOVÁ ZPRÁVA</w:t>
      </w:r>
    </w:p>
    <w:p w:rsidR="003A4CD9" w:rsidRPr="00CB2CAC" w:rsidRDefault="003A4CD9" w:rsidP="003A4CD9">
      <w:pPr>
        <w:autoSpaceDE w:val="0"/>
        <w:autoSpaceDN w:val="0"/>
        <w:adjustRightInd w:val="0"/>
        <w:jc w:val="center"/>
        <w:rPr>
          <w:rFonts w:cs="Calibri,Bold"/>
          <w:b/>
          <w:bCs/>
          <w:color w:val="000000"/>
          <w:sz w:val="24"/>
          <w:szCs w:val="24"/>
        </w:rPr>
      </w:pPr>
    </w:p>
    <w:p w:rsidR="003A4CD9" w:rsidRPr="000C07BB" w:rsidRDefault="00A6299C" w:rsidP="003A4CD9">
      <w:pPr>
        <w:autoSpaceDE w:val="0"/>
        <w:autoSpaceDN w:val="0"/>
        <w:adjustRightInd w:val="0"/>
        <w:jc w:val="center"/>
        <w:rPr>
          <w:rFonts w:cs="Calibri,Bold"/>
          <w:b/>
          <w:bCs/>
          <w:color w:val="000000"/>
          <w:sz w:val="28"/>
          <w:szCs w:val="28"/>
        </w:rPr>
      </w:pPr>
      <w:r w:rsidRPr="00A6299C">
        <w:rPr>
          <w:rFonts w:cs="Calibri,Bold"/>
          <w:b/>
          <w:bCs/>
          <w:color w:val="000000"/>
          <w:sz w:val="28"/>
          <w:szCs w:val="28"/>
        </w:rPr>
        <w:t>Barometr českého zdravotnictví 2014</w:t>
      </w:r>
    </w:p>
    <w:p w:rsidR="003A4CD9" w:rsidRPr="00CB2CAC" w:rsidRDefault="003A4CD9" w:rsidP="003A4CD9">
      <w:pPr>
        <w:autoSpaceDE w:val="0"/>
        <w:autoSpaceDN w:val="0"/>
        <w:adjustRightInd w:val="0"/>
        <w:jc w:val="center"/>
        <w:rPr>
          <w:rFonts w:cs="Calibri,Bold"/>
          <w:b/>
          <w:bCs/>
          <w:color w:val="000000"/>
          <w:sz w:val="24"/>
          <w:szCs w:val="24"/>
        </w:rPr>
      </w:pPr>
    </w:p>
    <w:p w:rsidR="003A4CD9" w:rsidRPr="00CB2CAC" w:rsidRDefault="003A4CD9" w:rsidP="003A4CD9">
      <w:pPr>
        <w:autoSpaceDE w:val="0"/>
        <w:autoSpaceDN w:val="0"/>
        <w:adjustRightInd w:val="0"/>
        <w:jc w:val="center"/>
        <w:rPr>
          <w:rFonts w:cs="Calibri,Bold"/>
          <w:b/>
          <w:bCs/>
          <w:color w:val="000000"/>
          <w:sz w:val="24"/>
          <w:szCs w:val="24"/>
        </w:rPr>
      </w:pPr>
      <w:r w:rsidRPr="00CB2CAC">
        <w:rPr>
          <w:rFonts w:cs="Calibri,Bold"/>
          <w:b/>
          <w:bCs/>
          <w:color w:val="000000"/>
          <w:sz w:val="24"/>
          <w:szCs w:val="24"/>
        </w:rPr>
        <w:t xml:space="preserve">Výzkum mezi řediteli </w:t>
      </w:r>
      <w:r w:rsidR="00C33710" w:rsidRPr="00CB2CAC">
        <w:rPr>
          <w:rFonts w:cs="Calibri,Bold"/>
          <w:b/>
          <w:bCs/>
          <w:color w:val="000000"/>
          <w:sz w:val="24"/>
          <w:szCs w:val="24"/>
        </w:rPr>
        <w:t xml:space="preserve">zdravotních pojišťoven </w:t>
      </w:r>
      <w:r w:rsidR="00C33710">
        <w:rPr>
          <w:rFonts w:cs="Calibri,Bold"/>
          <w:b/>
          <w:bCs/>
          <w:color w:val="000000"/>
          <w:sz w:val="24"/>
          <w:szCs w:val="24"/>
        </w:rPr>
        <w:t xml:space="preserve">a </w:t>
      </w:r>
      <w:r w:rsidRPr="00CB2CAC">
        <w:rPr>
          <w:rFonts w:cs="Calibri,Bold"/>
          <w:b/>
          <w:bCs/>
          <w:color w:val="000000"/>
          <w:sz w:val="24"/>
          <w:szCs w:val="24"/>
        </w:rPr>
        <w:t>nemocnic v ČR realizovaný</w:t>
      </w:r>
    </w:p>
    <w:p w:rsidR="003A4CD9" w:rsidRPr="00CB2CAC" w:rsidRDefault="003A4CD9" w:rsidP="003A4CD9">
      <w:pPr>
        <w:autoSpaceDE w:val="0"/>
        <w:autoSpaceDN w:val="0"/>
        <w:adjustRightInd w:val="0"/>
        <w:jc w:val="center"/>
        <w:rPr>
          <w:rFonts w:cs="Calibri,Bold"/>
          <w:b/>
          <w:bCs/>
          <w:color w:val="000000"/>
          <w:sz w:val="24"/>
          <w:szCs w:val="24"/>
        </w:rPr>
      </w:pPr>
      <w:r w:rsidRPr="00CB2CAC">
        <w:rPr>
          <w:rFonts w:cs="Calibri,Bold"/>
          <w:b/>
          <w:bCs/>
          <w:color w:val="000000"/>
          <w:sz w:val="24"/>
          <w:szCs w:val="24"/>
        </w:rPr>
        <w:t>za podpory Komerční banky</w:t>
      </w:r>
    </w:p>
    <w:p w:rsidR="003A4CD9" w:rsidRPr="00CB2CAC" w:rsidRDefault="003A4CD9" w:rsidP="003A4CD9">
      <w:pPr>
        <w:autoSpaceDE w:val="0"/>
        <w:autoSpaceDN w:val="0"/>
        <w:adjustRightInd w:val="0"/>
        <w:jc w:val="both"/>
        <w:rPr>
          <w:rFonts w:cs="Calibri,Bold"/>
          <w:b/>
          <w:bCs/>
          <w:color w:val="FF0000"/>
          <w:sz w:val="24"/>
          <w:szCs w:val="24"/>
        </w:rPr>
      </w:pPr>
    </w:p>
    <w:p w:rsidR="003A4CD9" w:rsidRPr="00CB2CAC" w:rsidRDefault="003A4CD9" w:rsidP="003A4CD9">
      <w:pPr>
        <w:autoSpaceDE w:val="0"/>
        <w:autoSpaceDN w:val="0"/>
        <w:adjustRightInd w:val="0"/>
        <w:jc w:val="both"/>
        <w:rPr>
          <w:rFonts w:cs="Calibri,Bold"/>
          <w:b/>
          <w:bCs/>
          <w:color w:val="FF0000"/>
          <w:sz w:val="24"/>
          <w:szCs w:val="24"/>
        </w:rPr>
      </w:pPr>
      <w:r w:rsidRPr="00CB2CAC">
        <w:rPr>
          <w:rFonts w:cs="Calibri,Bold"/>
          <w:b/>
          <w:bCs/>
          <w:color w:val="FF0000"/>
          <w:sz w:val="24"/>
          <w:szCs w:val="24"/>
        </w:rPr>
        <w:t xml:space="preserve">Praha, </w:t>
      </w:r>
      <w:r w:rsidR="00AC49EA">
        <w:rPr>
          <w:rFonts w:cs="Calibri,Bold"/>
          <w:b/>
          <w:bCs/>
          <w:color w:val="FF0000"/>
          <w:sz w:val="24"/>
          <w:szCs w:val="24"/>
        </w:rPr>
        <w:t>11</w:t>
      </w:r>
      <w:r w:rsidRPr="00187003">
        <w:rPr>
          <w:rFonts w:cs="Calibri,Bold"/>
          <w:b/>
          <w:bCs/>
          <w:color w:val="FF0000"/>
          <w:sz w:val="24"/>
          <w:szCs w:val="24"/>
        </w:rPr>
        <w:t>. června 201</w:t>
      </w:r>
      <w:r w:rsidR="00AC49EA">
        <w:rPr>
          <w:rFonts w:cs="Calibri,Bold"/>
          <w:b/>
          <w:bCs/>
          <w:color w:val="FF0000"/>
          <w:sz w:val="24"/>
          <w:szCs w:val="24"/>
        </w:rPr>
        <w:t>4</w:t>
      </w:r>
    </w:p>
    <w:p w:rsidR="003A4CD9" w:rsidRPr="009D648B" w:rsidRDefault="003A4CD9" w:rsidP="003A4CD9">
      <w:pPr>
        <w:autoSpaceDE w:val="0"/>
        <w:autoSpaceDN w:val="0"/>
        <w:adjustRightInd w:val="0"/>
        <w:jc w:val="both"/>
        <w:rPr>
          <w:rFonts w:cs="Calibri,Bold"/>
          <w:b/>
          <w:bCs/>
          <w:color w:val="000000"/>
          <w:sz w:val="24"/>
          <w:szCs w:val="24"/>
        </w:rPr>
      </w:pPr>
      <w:r w:rsidRPr="009D648B">
        <w:rPr>
          <w:rFonts w:cs="Calibri,Bold"/>
          <w:b/>
          <w:bCs/>
          <w:color w:val="000000"/>
          <w:sz w:val="24"/>
          <w:szCs w:val="24"/>
        </w:rPr>
        <w:t xml:space="preserve">Systém zdravotní péče v </w:t>
      </w:r>
      <w:r w:rsidR="000C07BB" w:rsidRPr="009D648B">
        <w:rPr>
          <w:rFonts w:cs="Calibri,Bold"/>
          <w:b/>
          <w:bCs/>
          <w:color w:val="000000"/>
          <w:sz w:val="24"/>
          <w:szCs w:val="24"/>
        </w:rPr>
        <w:t>Č</w:t>
      </w:r>
      <w:r w:rsidR="000C07BB">
        <w:rPr>
          <w:rFonts w:cs="Calibri,Bold"/>
          <w:b/>
          <w:bCs/>
          <w:color w:val="000000"/>
          <w:sz w:val="24"/>
          <w:szCs w:val="24"/>
        </w:rPr>
        <w:t>eské republice</w:t>
      </w:r>
      <w:r w:rsidR="000C07BB" w:rsidRPr="009D648B">
        <w:rPr>
          <w:rFonts w:cs="Calibri,Bold"/>
          <w:b/>
          <w:bCs/>
          <w:color w:val="000000"/>
          <w:sz w:val="24"/>
          <w:szCs w:val="24"/>
        </w:rPr>
        <w:t xml:space="preserve"> </w:t>
      </w:r>
      <w:r w:rsidRPr="009D648B">
        <w:rPr>
          <w:rFonts w:cs="Calibri,Bold"/>
          <w:b/>
          <w:bCs/>
          <w:color w:val="000000"/>
          <w:sz w:val="24"/>
          <w:szCs w:val="24"/>
        </w:rPr>
        <w:t xml:space="preserve">považují ředitelé nemocnic i zdravotních pojišťoven dlouhodobě za velmi kvalitní – vyplývá to z pravidelného výzkumu společností HealthCare Institute a Ipsos. </w:t>
      </w:r>
      <w:r w:rsidR="009D648B" w:rsidRPr="009D648B">
        <w:rPr>
          <w:rFonts w:cs="Calibri,Bold"/>
          <w:b/>
          <w:bCs/>
          <w:color w:val="000000"/>
          <w:sz w:val="24"/>
          <w:szCs w:val="24"/>
        </w:rPr>
        <w:t>Většina ř</w:t>
      </w:r>
      <w:r w:rsidR="00E27196" w:rsidRPr="009D648B">
        <w:rPr>
          <w:rFonts w:cs="Calibri,Bold"/>
          <w:b/>
          <w:bCs/>
          <w:color w:val="000000"/>
          <w:sz w:val="24"/>
          <w:szCs w:val="24"/>
        </w:rPr>
        <w:t>editel</w:t>
      </w:r>
      <w:r w:rsidR="009D648B" w:rsidRPr="009D648B">
        <w:rPr>
          <w:rFonts w:cs="Calibri,Bold"/>
          <w:b/>
          <w:bCs/>
          <w:color w:val="000000"/>
          <w:sz w:val="24"/>
          <w:szCs w:val="24"/>
        </w:rPr>
        <w:t>ů</w:t>
      </w:r>
      <w:r w:rsidR="00E27196" w:rsidRPr="009D648B">
        <w:rPr>
          <w:rFonts w:cs="Calibri,Bold"/>
          <w:b/>
          <w:bCs/>
          <w:color w:val="000000"/>
          <w:sz w:val="24"/>
          <w:szCs w:val="24"/>
        </w:rPr>
        <w:t xml:space="preserve"> nemocnic ale připouští, že </w:t>
      </w:r>
      <w:r w:rsidR="009D648B" w:rsidRPr="009D648B">
        <w:rPr>
          <w:rFonts w:cs="Calibri,Bold"/>
          <w:b/>
          <w:bCs/>
          <w:color w:val="000000"/>
          <w:sz w:val="24"/>
          <w:szCs w:val="24"/>
        </w:rPr>
        <w:t xml:space="preserve">oni </w:t>
      </w:r>
      <w:r w:rsidR="00E27196" w:rsidRPr="009D648B">
        <w:rPr>
          <w:rFonts w:cs="Calibri,Bold"/>
          <w:b/>
          <w:bCs/>
          <w:color w:val="000000"/>
          <w:sz w:val="24"/>
          <w:szCs w:val="24"/>
        </w:rPr>
        <w:t xml:space="preserve">sami vidí v nemocnicích, které </w:t>
      </w:r>
      <w:r w:rsidR="009D648B" w:rsidRPr="009D648B">
        <w:rPr>
          <w:rFonts w:cs="Calibri,Bold"/>
          <w:b/>
          <w:bCs/>
          <w:color w:val="000000"/>
          <w:sz w:val="24"/>
          <w:szCs w:val="24"/>
        </w:rPr>
        <w:t xml:space="preserve">řídí, </w:t>
      </w:r>
      <w:r w:rsidR="007B1627">
        <w:rPr>
          <w:rFonts w:cs="Calibri,Bold"/>
          <w:b/>
          <w:bCs/>
          <w:color w:val="000000"/>
          <w:sz w:val="24"/>
          <w:szCs w:val="24"/>
        </w:rPr>
        <w:t>určité možnosti zlepšení</w:t>
      </w:r>
      <w:r w:rsidR="009D648B" w:rsidRPr="009D648B">
        <w:rPr>
          <w:rFonts w:cs="Calibri,Bold"/>
          <w:b/>
          <w:bCs/>
          <w:color w:val="000000"/>
          <w:sz w:val="24"/>
          <w:szCs w:val="24"/>
        </w:rPr>
        <w:t>.</w:t>
      </w:r>
    </w:p>
    <w:p w:rsidR="003A4CD9" w:rsidRPr="009D648B" w:rsidRDefault="003A4CD9" w:rsidP="003A4CD9">
      <w:pPr>
        <w:autoSpaceDE w:val="0"/>
        <w:autoSpaceDN w:val="0"/>
        <w:adjustRightInd w:val="0"/>
        <w:jc w:val="both"/>
        <w:rPr>
          <w:rFonts w:cs="Calibri,Bold"/>
          <w:b/>
          <w:bCs/>
          <w:color w:val="000000"/>
          <w:sz w:val="24"/>
          <w:szCs w:val="24"/>
        </w:rPr>
      </w:pPr>
    </w:p>
    <w:p w:rsidR="003A4CD9" w:rsidRPr="009D648B" w:rsidRDefault="003A4CD9" w:rsidP="003A4CD9">
      <w:pPr>
        <w:autoSpaceDE w:val="0"/>
        <w:autoSpaceDN w:val="0"/>
        <w:adjustRightInd w:val="0"/>
        <w:jc w:val="both"/>
        <w:rPr>
          <w:color w:val="000000"/>
          <w:sz w:val="24"/>
          <w:szCs w:val="24"/>
        </w:rPr>
      </w:pPr>
      <w:r w:rsidRPr="009D648B">
        <w:rPr>
          <w:color w:val="000000"/>
          <w:sz w:val="24"/>
          <w:szCs w:val="24"/>
        </w:rPr>
        <w:t xml:space="preserve">Organizace </w:t>
      </w:r>
      <w:r w:rsidRPr="009D648B">
        <w:rPr>
          <w:rFonts w:cs="Calibri,Bold"/>
          <w:b/>
          <w:bCs/>
          <w:color w:val="000000"/>
          <w:sz w:val="24"/>
          <w:szCs w:val="24"/>
        </w:rPr>
        <w:t xml:space="preserve">HealthCare Institute </w:t>
      </w:r>
      <w:r w:rsidRPr="009D648B">
        <w:rPr>
          <w:color w:val="000000"/>
          <w:sz w:val="24"/>
          <w:szCs w:val="24"/>
        </w:rPr>
        <w:t xml:space="preserve">ve spolupráci s výzkumnou agenturou </w:t>
      </w:r>
      <w:r w:rsidRPr="009D648B">
        <w:rPr>
          <w:rFonts w:cs="Calibri,Bold"/>
          <w:b/>
          <w:bCs/>
          <w:color w:val="000000"/>
          <w:sz w:val="24"/>
          <w:szCs w:val="24"/>
        </w:rPr>
        <w:t xml:space="preserve">Ipsos </w:t>
      </w:r>
      <w:r w:rsidRPr="009D648B">
        <w:rPr>
          <w:color w:val="000000"/>
          <w:sz w:val="24"/>
          <w:szCs w:val="24"/>
        </w:rPr>
        <w:t>realizovala v</w:t>
      </w:r>
      <w:r w:rsidR="00CC340D" w:rsidRPr="009D648B">
        <w:rPr>
          <w:color w:val="000000"/>
          <w:sz w:val="24"/>
          <w:szCs w:val="24"/>
        </w:rPr>
        <w:t> </w:t>
      </w:r>
      <w:r w:rsidRPr="009D648B">
        <w:rPr>
          <w:color w:val="000000"/>
          <w:sz w:val="24"/>
          <w:szCs w:val="24"/>
        </w:rPr>
        <w:t xml:space="preserve">květnu již </w:t>
      </w:r>
      <w:r w:rsidR="009D648B" w:rsidRPr="009D648B">
        <w:rPr>
          <w:color w:val="000000"/>
          <w:sz w:val="24"/>
          <w:szCs w:val="24"/>
        </w:rPr>
        <w:t xml:space="preserve">šestý </w:t>
      </w:r>
      <w:r w:rsidRPr="009D648B">
        <w:rPr>
          <w:color w:val="000000"/>
          <w:sz w:val="24"/>
          <w:szCs w:val="24"/>
        </w:rPr>
        <w:t xml:space="preserve">ročník speciálního výzkumu mezi řediteli 7 zdravotních pojišťoven a </w:t>
      </w:r>
      <w:r w:rsidR="000C07BB">
        <w:rPr>
          <w:color w:val="000000"/>
          <w:sz w:val="24"/>
          <w:szCs w:val="24"/>
        </w:rPr>
        <w:t>156</w:t>
      </w:r>
      <w:r w:rsidRPr="009D648B">
        <w:rPr>
          <w:color w:val="000000"/>
          <w:sz w:val="24"/>
          <w:szCs w:val="24"/>
        </w:rPr>
        <w:t xml:space="preserve"> nemocnic v</w:t>
      </w:r>
      <w:r w:rsidR="000C07BB">
        <w:rPr>
          <w:color w:val="000000"/>
          <w:sz w:val="24"/>
          <w:szCs w:val="24"/>
        </w:rPr>
        <w:t> </w:t>
      </w:r>
      <w:r w:rsidR="000C07BB" w:rsidRPr="009D648B">
        <w:rPr>
          <w:color w:val="000000"/>
          <w:sz w:val="24"/>
          <w:szCs w:val="24"/>
        </w:rPr>
        <w:t>Č</w:t>
      </w:r>
      <w:r w:rsidR="000C07BB">
        <w:rPr>
          <w:color w:val="000000"/>
          <w:sz w:val="24"/>
          <w:szCs w:val="24"/>
        </w:rPr>
        <w:t>eské republice</w:t>
      </w:r>
      <w:r w:rsidRPr="009D648B">
        <w:rPr>
          <w:color w:val="000000"/>
          <w:sz w:val="24"/>
          <w:szCs w:val="24"/>
        </w:rPr>
        <w:t>. Letošního výzkumu se zúčastnil</w:t>
      </w:r>
      <w:r w:rsidR="00931C64" w:rsidRPr="009D648B">
        <w:rPr>
          <w:color w:val="000000"/>
          <w:sz w:val="24"/>
          <w:szCs w:val="24"/>
        </w:rPr>
        <w:t>i</w:t>
      </w:r>
      <w:r w:rsidRPr="009D648B">
        <w:rPr>
          <w:color w:val="000000"/>
          <w:sz w:val="24"/>
          <w:szCs w:val="24"/>
        </w:rPr>
        <w:t xml:space="preserve"> celkem </w:t>
      </w:r>
      <w:r w:rsidR="009D648B" w:rsidRPr="009D648B">
        <w:rPr>
          <w:color w:val="000000"/>
          <w:sz w:val="24"/>
          <w:szCs w:val="24"/>
        </w:rPr>
        <w:t>3</w:t>
      </w:r>
      <w:r w:rsidRPr="009D648B">
        <w:rPr>
          <w:color w:val="000000"/>
          <w:sz w:val="24"/>
          <w:szCs w:val="24"/>
        </w:rPr>
        <w:t xml:space="preserve"> ředitelé zdravotních pojišťoven a </w:t>
      </w:r>
      <w:r w:rsidR="009D648B" w:rsidRPr="009D648B">
        <w:rPr>
          <w:color w:val="000000"/>
          <w:sz w:val="24"/>
          <w:szCs w:val="24"/>
        </w:rPr>
        <w:t>72</w:t>
      </w:r>
      <w:r w:rsidRPr="009D648B">
        <w:rPr>
          <w:color w:val="000000"/>
          <w:sz w:val="24"/>
          <w:szCs w:val="24"/>
        </w:rPr>
        <w:t xml:space="preserve"> ředitelů nemocnic. Otázky směřovaly k vnímání stávající situace v několika oblastech: kvalita a dostupnost zdravotní péče, lidské zdroje, finance, hodnocení </w:t>
      </w:r>
      <w:proofErr w:type="gramStart"/>
      <w:r w:rsidRPr="009D648B">
        <w:rPr>
          <w:color w:val="000000"/>
          <w:sz w:val="24"/>
          <w:szCs w:val="24"/>
        </w:rPr>
        <w:t>nemocnic</w:t>
      </w:r>
      <w:r w:rsidR="00354041">
        <w:rPr>
          <w:color w:val="000000"/>
          <w:sz w:val="24"/>
          <w:szCs w:val="24"/>
        </w:rPr>
        <w:t xml:space="preserve"> </w:t>
      </w:r>
      <w:r w:rsidR="000C5583">
        <w:rPr>
          <w:color w:val="000000"/>
          <w:sz w:val="24"/>
          <w:szCs w:val="24"/>
        </w:rPr>
        <w:t xml:space="preserve">   </w:t>
      </w:r>
      <w:r w:rsidRPr="009D648B">
        <w:rPr>
          <w:color w:val="000000"/>
          <w:sz w:val="24"/>
          <w:szCs w:val="24"/>
        </w:rPr>
        <w:t>a koncepce</w:t>
      </w:r>
      <w:proofErr w:type="gramEnd"/>
      <w:r w:rsidRPr="009D648B">
        <w:rPr>
          <w:color w:val="000000"/>
          <w:sz w:val="24"/>
          <w:szCs w:val="24"/>
        </w:rPr>
        <w:t xml:space="preserve"> zdravotnického systému jako celku.</w:t>
      </w:r>
    </w:p>
    <w:p w:rsidR="003A4CD9" w:rsidRPr="009D648B" w:rsidRDefault="003A4CD9" w:rsidP="003A4CD9">
      <w:pPr>
        <w:autoSpaceDE w:val="0"/>
        <w:autoSpaceDN w:val="0"/>
        <w:adjustRightInd w:val="0"/>
        <w:jc w:val="both"/>
        <w:rPr>
          <w:color w:val="000000"/>
          <w:sz w:val="24"/>
          <w:szCs w:val="24"/>
        </w:rPr>
      </w:pPr>
    </w:p>
    <w:p w:rsidR="009D648B" w:rsidRDefault="009D648B" w:rsidP="003A4CD9">
      <w:pPr>
        <w:autoSpaceDE w:val="0"/>
        <w:autoSpaceDN w:val="0"/>
        <w:adjustRightInd w:val="0"/>
        <w:jc w:val="both"/>
        <w:rPr>
          <w:color w:val="000000"/>
          <w:sz w:val="24"/>
          <w:szCs w:val="24"/>
        </w:rPr>
      </w:pPr>
      <w:r w:rsidRPr="00B83DCA">
        <w:rPr>
          <w:b/>
          <w:color w:val="000000"/>
          <w:sz w:val="24"/>
          <w:szCs w:val="24"/>
        </w:rPr>
        <w:t>Většina</w:t>
      </w:r>
      <w:r w:rsidRPr="009D648B">
        <w:rPr>
          <w:color w:val="000000"/>
          <w:sz w:val="24"/>
          <w:szCs w:val="24"/>
        </w:rPr>
        <w:t xml:space="preserve"> ředitelů č</w:t>
      </w:r>
      <w:r w:rsidR="003A4CD9" w:rsidRPr="009D648B">
        <w:rPr>
          <w:color w:val="000000"/>
          <w:sz w:val="24"/>
          <w:szCs w:val="24"/>
        </w:rPr>
        <w:t xml:space="preserve">eských nemocnic </w:t>
      </w:r>
      <w:r w:rsidRPr="009D648B">
        <w:rPr>
          <w:color w:val="000000"/>
          <w:sz w:val="24"/>
          <w:szCs w:val="24"/>
        </w:rPr>
        <w:t>(93</w:t>
      </w:r>
      <w:r w:rsidR="00F22845">
        <w:t> </w:t>
      </w:r>
      <w:r w:rsidRPr="009D648B">
        <w:rPr>
          <w:color w:val="000000"/>
          <w:sz w:val="24"/>
          <w:szCs w:val="24"/>
        </w:rPr>
        <w:t xml:space="preserve">%) a všichni ředitelé </w:t>
      </w:r>
      <w:r w:rsidR="003A4CD9" w:rsidRPr="009D648B">
        <w:rPr>
          <w:color w:val="000000"/>
          <w:sz w:val="24"/>
          <w:szCs w:val="24"/>
        </w:rPr>
        <w:t xml:space="preserve">zdravotních pojišťoven </w:t>
      </w:r>
      <w:r w:rsidR="003A4CD9" w:rsidRPr="00B83DCA">
        <w:rPr>
          <w:b/>
          <w:color w:val="000000"/>
          <w:sz w:val="24"/>
          <w:szCs w:val="24"/>
        </w:rPr>
        <w:t>považují</w:t>
      </w:r>
      <w:r w:rsidR="003A4CD9" w:rsidRPr="009D648B">
        <w:rPr>
          <w:color w:val="000000"/>
          <w:sz w:val="24"/>
          <w:szCs w:val="24"/>
        </w:rPr>
        <w:t xml:space="preserve"> </w:t>
      </w:r>
      <w:r w:rsidR="003A4CD9" w:rsidRPr="00B83DCA">
        <w:rPr>
          <w:b/>
          <w:color w:val="000000"/>
          <w:sz w:val="24"/>
          <w:szCs w:val="24"/>
        </w:rPr>
        <w:t>český zdravotnický systém</w:t>
      </w:r>
      <w:r w:rsidR="003A4CD9" w:rsidRPr="009D648B">
        <w:rPr>
          <w:color w:val="000000"/>
          <w:sz w:val="24"/>
          <w:szCs w:val="24"/>
        </w:rPr>
        <w:t xml:space="preserve"> v</w:t>
      </w:r>
      <w:r w:rsidR="00931C64" w:rsidRPr="009D648B">
        <w:rPr>
          <w:color w:val="000000"/>
          <w:sz w:val="24"/>
          <w:szCs w:val="24"/>
        </w:rPr>
        <w:t> </w:t>
      </w:r>
      <w:r w:rsidR="003A4CD9" w:rsidRPr="009D648B">
        <w:rPr>
          <w:color w:val="000000"/>
          <w:sz w:val="24"/>
          <w:szCs w:val="24"/>
        </w:rPr>
        <w:t xml:space="preserve">celoevropském srovnání </w:t>
      </w:r>
      <w:r w:rsidR="003A4CD9" w:rsidRPr="00B83DCA">
        <w:rPr>
          <w:b/>
          <w:color w:val="000000"/>
          <w:sz w:val="24"/>
          <w:szCs w:val="24"/>
        </w:rPr>
        <w:t>za kvalitní</w:t>
      </w:r>
      <w:r w:rsidR="003A4CD9" w:rsidRPr="009D648B">
        <w:rPr>
          <w:color w:val="000000"/>
          <w:sz w:val="24"/>
          <w:szCs w:val="24"/>
        </w:rPr>
        <w:t>.</w:t>
      </w:r>
      <w:r w:rsidRPr="009D648B">
        <w:rPr>
          <w:color w:val="000000"/>
          <w:sz w:val="24"/>
          <w:szCs w:val="24"/>
        </w:rPr>
        <w:t xml:space="preserve"> </w:t>
      </w:r>
      <w:r>
        <w:rPr>
          <w:color w:val="000000"/>
          <w:sz w:val="24"/>
          <w:szCs w:val="24"/>
        </w:rPr>
        <w:t xml:space="preserve">I přesto si téměř dvě třetiny ředitelů nemocnic </w:t>
      </w:r>
      <w:r w:rsidR="00B83DCA">
        <w:rPr>
          <w:color w:val="000000"/>
          <w:sz w:val="24"/>
          <w:szCs w:val="24"/>
        </w:rPr>
        <w:t>(65</w:t>
      </w:r>
      <w:r w:rsidR="00F22845">
        <w:rPr>
          <w:color w:val="000000"/>
          <w:sz w:val="24"/>
          <w:szCs w:val="24"/>
        </w:rPr>
        <w:t> </w:t>
      </w:r>
      <w:r w:rsidR="00B83DCA">
        <w:rPr>
          <w:color w:val="000000"/>
          <w:sz w:val="24"/>
          <w:szCs w:val="24"/>
        </w:rPr>
        <w:t xml:space="preserve">%) </w:t>
      </w:r>
      <w:r>
        <w:rPr>
          <w:color w:val="000000"/>
          <w:sz w:val="24"/>
          <w:szCs w:val="24"/>
        </w:rPr>
        <w:t xml:space="preserve">a všichni ředitelé pojišťoven myslí, že systém má velkou vnitřní rezervu, zefektivnění je potřeba nejen v nemocniční péči, </w:t>
      </w:r>
      <w:r w:rsidR="00E00C98">
        <w:rPr>
          <w:color w:val="000000"/>
          <w:sz w:val="24"/>
          <w:szCs w:val="24"/>
        </w:rPr>
        <w:t>ale zejména v ambulantní.</w:t>
      </w:r>
    </w:p>
    <w:p w:rsidR="00E00C98" w:rsidRDefault="00E00C98" w:rsidP="003A4CD9">
      <w:pPr>
        <w:autoSpaceDE w:val="0"/>
        <w:autoSpaceDN w:val="0"/>
        <w:adjustRightInd w:val="0"/>
        <w:jc w:val="both"/>
        <w:rPr>
          <w:color w:val="000000"/>
          <w:sz w:val="24"/>
          <w:szCs w:val="24"/>
        </w:rPr>
      </w:pPr>
    </w:p>
    <w:p w:rsidR="003A4CD9" w:rsidRPr="009678DB" w:rsidRDefault="00E00C98" w:rsidP="003A4CD9">
      <w:pPr>
        <w:autoSpaceDE w:val="0"/>
        <w:autoSpaceDN w:val="0"/>
        <w:adjustRightInd w:val="0"/>
        <w:jc w:val="both"/>
        <w:rPr>
          <w:color w:val="000000"/>
          <w:sz w:val="24"/>
          <w:szCs w:val="24"/>
        </w:rPr>
      </w:pPr>
      <w:r>
        <w:rPr>
          <w:color w:val="000000"/>
          <w:sz w:val="24"/>
          <w:szCs w:val="24"/>
        </w:rPr>
        <w:t>Čtyři z pěti ředitelů nemocnic (</w:t>
      </w:r>
      <w:r w:rsidR="009D648B" w:rsidRPr="009D648B">
        <w:rPr>
          <w:color w:val="000000"/>
          <w:sz w:val="24"/>
          <w:szCs w:val="24"/>
        </w:rPr>
        <w:t>80</w:t>
      </w:r>
      <w:r w:rsidR="00F22845">
        <w:rPr>
          <w:color w:val="000000"/>
          <w:sz w:val="24"/>
          <w:szCs w:val="24"/>
        </w:rPr>
        <w:t> %</w:t>
      </w:r>
      <w:r>
        <w:rPr>
          <w:color w:val="000000"/>
          <w:sz w:val="24"/>
          <w:szCs w:val="24"/>
        </w:rPr>
        <w:t xml:space="preserve">) připouští, že sami vidí v nemocnici, kterou řídí, určité </w:t>
      </w:r>
      <w:r w:rsidR="009D648B" w:rsidRPr="00D81444">
        <w:rPr>
          <w:b/>
          <w:color w:val="000000"/>
          <w:sz w:val="24"/>
          <w:szCs w:val="24"/>
        </w:rPr>
        <w:t>možnosti</w:t>
      </w:r>
      <w:r w:rsidR="009D648B" w:rsidRPr="009D648B">
        <w:rPr>
          <w:color w:val="000000"/>
          <w:sz w:val="24"/>
          <w:szCs w:val="24"/>
        </w:rPr>
        <w:t xml:space="preserve">, jak </w:t>
      </w:r>
      <w:r w:rsidR="009D648B" w:rsidRPr="00D81444">
        <w:rPr>
          <w:b/>
          <w:color w:val="000000"/>
          <w:sz w:val="24"/>
          <w:szCs w:val="24"/>
        </w:rPr>
        <w:t>zlepšit</w:t>
      </w:r>
      <w:r w:rsidR="009D648B" w:rsidRPr="009D648B">
        <w:rPr>
          <w:color w:val="000000"/>
          <w:sz w:val="24"/>
          <w:szCs w:val="24"/>
        </w:rPr>
        <w:t xml:space="preserve"> </w:t>
      </w:r>
      <w:r w:rsidR="009D648B" w:rsidRPr="00D81444">
        <w:rPr>
          <w:b/>
          <w:color w:val="000000"/>
          <w:sz w:val="24"/>
          <w:szCs w:val="24"/>
        </w:rPr>
        <w:t>kvalitu</w:t>
      </w:r>
      <w:r w:rsidR="009D648B" w:rsidRPr="009D648B">
        <w:rPr>
          <w:color w:val="000000"/>
          <w:sz w:val="24"/>
          <w:szCs w:val="24"/>
        </w:rPr>
        <w:t xml:space="preserve"> zdravotní péče</w:t>
      </w:r>
      <w:r>
        <w:rPr>
          <w:color w:val="000000"/>
          <w:sz w:val="24"/>
          <w:szCs w:val="24"/>
        </w:rPr>
        <w:t xml:space="preserve">, kterou poskytují. </w:t>
      </w:r>
      <w:r w:rsidR="009D648B" w:rsidRPr="009D648B">
        <w:rPr>
          <w:color w:val="000000"/>
          <w:sz w:val="24"/>
          <w:szCs w:val="24"/>
        </w:rPr>
        <w:t>58</w:t>
      </w:r>
      <w:r w:rsidR="00F22845">
        <w:rPr>
          <w:color w:val="000000"/>
          <w:sz w:val="24"/>
          <w:szCs w:val="24"/>
        </w:rPr>
        <w:t> %</w:t>
      </w:r>
      <w:r w:rsidR="009D648B" w:rsidRPr="009D648B">
        <w:rPr>
          <w:color w:val="000000"/>
          <w:sz w:val="24"/>
          <w:szCs w:val="24"/>
        </w:rPr>
        <w:t xml:space="preserve"> </w:t>
      </w:r>
      <w:r>
        <w:rPr>
          <w:color w:val="000000"/>
          <w:sz w:val="24"/>
          <w:szCs w:val="24"/>
        </w:rPr>
        <w:t xml:space="preserve">ředitelů </w:t>
      </w:r>
      <w:r w:rsidR="009D648B" w:rsidRPr="009D648B">
        <w:rPr>
          <w:color w:val="000000"/>
          <w:sz w:val="24"/>
          <w:szCs w:val="24"/>
        </w:rPr>
        <w:t xml:space="preserve">vidí </w:t>
      </w:r>
      <w:r w:rsidR="007B1627">
        <w:rPr>
          <w:color w:val="000000"/>
          <w:sz w:val="24"/>
          <w:szCs w:val="24"/>
        </w:rPr>
        <w:t xml:space="preserve">ve své nemocnici </w:t>
      </w:r>
      <w:r>
        <w:rPr>
          <w:color w:val="000000"/>
          <w:sz w:val="24"/>
          <w:szCs w:val="24"/>
        </w:rPr>
        <w:t xml:space="preserve">také </w:t>
      </w:r>
      <w:r w:rsidR="007B1627" w:rsidRPr="009D648B">
        <w:rPr>
          <w:color w:val="000000"/>
          <w:sz w:val="24"/>
          <w:szCs w:val="24"/>
        </w:rPr>
        <w:t xml:space="preserve">možnosti zlepšení </w:t>
      </w:r>
      <w:r w:rsidR="009D648B" w:rsidRPr="009D648B">
        <w:rPr>
          <w:color w:val="000000"/>
          <w:sz w:val="24"/>
          <w:szCs w:val="24"/>
        </w:rPr>
        <w:t>dostupnosti zdravotní péče.</w:t>
      </w:r>
      <w:r w:rsidR="00EB6E9C">
        <w:rPr>
          <w:color w:val="000000"/>
          <w:sz w:val="24"/>
          <w:szCs w:val="24"/>
        </w:rPr>
        <w:t xml:space="preserve"> </w:t>
      </w:r>
      <w:r w:rsidR="009678DB">
        <w:rPr>
          <w:color w:val="000000"/>
          <w:sz w:val="24"/>
          <w:szCs w:val="24"/>
        </w:rPr>
        <w:t xml:space="preserve">Přesto je v porovnání s minulými ročníky patrný určitý optimismus, </w:t>
      </w:r>
      <w:r w:rsidR="007B1627">
        <w:rPr>
          <w:color w:val="000000"/>
          <w:sz w:val="24"/>
          <w:szCs w:val="24"/>
        </w:rPr>
        <w:t xml:space="preserve">neboť </w:t>
      </w:r>
      <w:r w:rsidR="009678DB" w:rsidRPr="009678DB">
        <w:rPr>
          <w:color w:val="000000"/>
          <w:sz w:val="24"/>
          <w:szCs w:val="24"/>
        </w:rPr>
        <w:t>klesá podíl ředitelů nemocnic, kteří se obávají zhoršení právě v otázkách kvality a dostupnosti zdravotní péče.</w:t>
      </w:r>
    </w:p>
    <w:p w:rsidR="003A4CD9" w:rsidRPr="009678DB" w:rsidRDefault="003A4CD9" w:rsidP="003A4CD9">
      <w:pPr>
        <w:autoSpaceDE w:val="0"/>
        <w:autoSpaceDN w:val="0"/>
        <w:adjustRightInd w:val="0"/>
        <w:jc w:val="both"/>
        <w:rPr>
          <w:color w:val="000000"/>
          <w:sz w:val="24"/>
          <w:szCs w:val="24"/>
        </w:rPr>
      </w:pPr>
    </w:p>
    <w:p w:rsidR="003A4CD9" w:rsidRPr="009678DB" w:rsidRDefault="003A4CD9" w:rsidP="003A4CD9">
      <w:pPr>
        <w:autoSpaceDE w:val="0"/>
        <w:autoSpaceDN w:val="0"/>
        <w:adjustRightInd w:val="0"/>
        <w:jc w:val="both"/>
        <w:rPr>
          <w:color w:val="000000"/>
          <w:sz w:val="24"/>
          <w:szCs w:val="24"/>
        </w:rPr>
      </w:pPr>
      <w:r w:rsidRPr="009678DB">
        <w:rPr>
          <w:rFonts w:cs="Calibri,Italic"/>
          <w:i/>
          <w:iCs/>
          <w:color w:val="000000"/>
          <w:sz w:val="24"/>
          <w:szCs w:val="24"/>
        </w:rPr>
        <w:t xml:space="preserve">„Důvěra v kvalitu zdravotního systému v </w:t>
      </w:r>
      <w:r w:rsidR="000C07BB" w:rsidRPr="009678DB">
        <w:rPr>
          <w:rFonts w:cs="Calibri,Italic"/>
          <w:i/>
          <w:iCs/>
          <w:color w:val="000000"/>
          <w:sz w:val="24"/>
          <w:szCs w:val="24"/>
        </w:rPr>
        <w:t>Č</w:t>
      </w:r>
      <w:r w:rsidR="000C07BB">
        <w:rPr>
          <w:rFonts w:cs="Calibri,Italic"/>
          <w:i/>
          <w:iCs/>
          <w:color w:val="000000"/>
          <w:sz w:val="24"/>
          <w:szCs w:val="24"/>
        </w:rPr>
        <w:t>eské republice</w:t>
      </w:r>
      <w:r w:rsidR="000C07BB" w:rsidRPr="009678DB">
        <w:rPr>
          <w:rFonts w:cs="Calibri,Italic"/>
          <w:i/>
          <w:iCs/>
          <w:color w:val="000000"/>
          <w:sz w:val="24"/>
          <w:szCs w:val="24"/>
        </w:rPr>
        <w:t xml:space="preserve"> </w:t>
      </w:r>
      <w:r w:rsidR="00DD163A">
        <w:rPr>
          <w:rFonts w:cs="Calibri,Italic"/>
          <w:i/>
          <w:iCs/>
          <w:color w:val="000000"/>
          <w:sz w:val="24"/>
          <w:szCs w:val="24"/>
        </w:rPr>
        <w:t xml:space="preserve">je evidentní a můžeme říci, </w:t>
      </w:r>
      <w:proofErr w:type="gramStart"/>
      <w:r w:rsidR="00DD163A">
        <w:rPr>
          <w:rFonts w:cs="Calibri,Italic"/>
          <w:i/>
          <w:iCs/>
          <w:color w:val="000000"/>
          <w:sz w:val="24"/>
          <w:szCs w:val="24"/>
        </w:rPr>
        <w:t>že</w:t>
      </w:r>
      <w:r w:rsidR="00E37851">
        <w:rPr>
          <w:rFonts w:cs="Calibri,Italic"/>
          <w:i/>
          <w:iCs/>
          <w:color w:val="000000"/>
          <w:sz w:val="24"/>
          <w:szCs w:val="24"/>
        </w:rPr>
        <w:t xml:space="preserve"> </w:t>
      </w:r>
      <w:r w:rsidR="000C5583">
        <w:rPr>
          <w:rFonts w:cs="Calibri,Italic"/>
          <w:i/>
          <w:iCs/>
          <w:color w:val="000000"/>
          <w:sz w:val="24"/>
          <w:szCs w:val="24"/>
        </w:rPr>
        <w:t xml:space="preserve">            </w:t>
      </w:r>
      <w:r w:rsidRPr="009678DB">
        <w:rPr>
          <w:rFonts w:cs="Calibri,Italic"/>
          <w:i/>
          <w:iCs/>
          <w:color w:val="000000"/>
          <w:sz w:val="24"/>
          <w:szCs w:val="24"/>
        </w:rPr>
        <w:t>i dlouhodobá</w:t>
      </w:r>
      <w:proofErr w:type="gramEnd"/>
      <w:r w:rsidRPr="009678DB">
        <w:rPr>
          <w:rFonts w:cs="Calibri,Italic"/>
          <w:i/>
          <w:iCs/>
          <w:color w:val="000000"/>
          <w:sz w:val="24"/>
          <w:szCs w:val="24"/>
        </w:rPr>
        <w:t xml:space="preserve">. Pozitivním zjištěním je, že jak ředitelé nemocnic, tak představitelé zdravotních pojišťoven preferují zavedení hlubších tržních principů do zdravotního systému. To přináší mimo jiné větší možnosti participace pacientů, možnost připojištění, rozlišení standardní vs. nadstandardní péče, a tím i větší možnost konkurence zdravotních pojišťoven“, </w:t>
      </w:r>
      <w:r w:rsidR="00931C64" w:rsidRPr="009678DB">
        <w:rPr>
          <w:color w:val="000000"/>
          <w:sz w:val="24"/>
          <w:szCs w:val="24"/>
        </w:rPr>
        <w:t>dodává k </w:t>
      </w:r>
      <w:r w:rsidRPr="009678DB">
        <w:rPr>
          <w:color w:val="000000"/>
          <w:sz w:val="24"/>
          <w:szCs w:val="24"/>
        </w:rPr>
        <w:t xml:space="preserve">výzkumu Michal Kudernatsch, </w:t>
      </w:r>
      <w:proofErr w:type="spellStart"/>
      <w:r w:rsidRPr="009678DB">
        <w:rPr>
          <w:color w:val="000000"/>
          <w:sz w:val="24"/>
          <w:szCs w:val="24"/>
        </w:rPr>
        <w:t>Executive</w:t>
      </w:r>
      <w:proofErr w:type="spellEnd"/>
      <w:r w:rsidRPr="009678DB">
        <w:rPr>
          <w:color w:val="000000"/>
          <w:sz w:val="24"/>
          <w:szCs w:val="24"/>
        </w:rPr>
        <w:t xml:space="preserve"> Director Ipsos Healthcare.</w:t>
      </w:r>
    </w:p>
    <w:p w:rsidR="009678DB" w:rsidRPr="001A563E" w:rsidRDefault="009678DB" w:rsidP="003A4CD9">
      <w:pPr>
        <w:autoSpaceDE w:val="0"/>
        <w:autoSpaceDN w:val="0"/>
        <w:adjustRightInd w:val="0"/>
        <w:jc w:val="both"/>
        <w:rPr>
          <w:color w:val="000000"/>
          <w:sz w:val="24"/>
          <w:szCs w:val="24"/>
        </w:rPr>
      </w:pPr>
    </w:p>
    <w:p w:rsidR="001A563E" w:rsidRDefault="009678DB" w:rsidP="003A4CD9">
      <w:pPr>
        <w:autoSpaceDE w:val="0"/>
        <w:autoSpaceDN w:val="0"/>
        <w:adjustRightInd w:val="0"/>
        <w:jc w:val="both"/>
        <w:rPr>
          <w:color w:val="000000"/>
          <w:sz w:val="24"/>
          <w:szCs w:val="24"/>
        </w:rPr>
      </w:pPr>
      <w:r w:rsidRPr="001A563E">
        <w:rPr>
          <w:color w:val="000000"/>
          <w:sz w:val="24"/>
          <w:szCs w:val="24"/>
        </w:rPr>
        <w:t>I letos js</w:t>
      </w:r>
      <w:r w:rsidR="003A4CD9" w:rsidRPr="001A563E">
        <w:rPr>
          <w:color w:val="000000"/>
          <w:sz w:val="24"/>
          <w:szCs w:val="24"/>
        </w:rPr>
        <w:t xml:space="preserve">ou </w:t>
      </w:r>
      <w:r w:rsidRPr="001A563E">
        <w:rPr>
          <w:color w:val="000000"/>
          <w:sz w:val="24"/>
          <w:szCs w:val="24"/>
        </w:rPr>
        <w:t xml:space="preserve">sice </w:t>
      </w:r>
      <w:r w:rsidR="007B1627">
        <w:rPr>
          <w:color w:val="000000"/>
          <w:sz w:val="24"/>
          <w:szCs w:val="24"/>
        </w:rPr>
        <w:t xml:space="preserve">zřejmé </w:t>
      </w:r>
      <w:r w:rsidR="003A4CD9" w:rsidRPr="001A563E">
        <w:rPr>
          <w:rFonts w:cs="Calibri,Bold"/>
          <w:b/>
          <w:bCs/>
          <w:color w:val="000000"/>
          <w:sz w:val="24"/>
          <w:szCs w:val="24"/>
        </w:rPr>
        <w:t xml:space="preserve">názorové rozdíly </w:t>
      </w:r>
      <w:r w:rsidR="003A4CD9" w:rsidRPr="001A563E">
        <w:rPr>
          <w:color w:val="000000"/>
          <w:sz w:val="24"/>
          <w:szCs w:val="24"/>
        </w:rPr>
        <w:t>mezi nemocnicemi a pojišťovnami</w:t>
      </w:r>
      <w:r w:rsidRPr="001A563E">
        <w:rPr>
          <w:color w:val="000000"/>
          <w:sz w:val="24"/>
          <w:szCs w:val="24"/>
        </w:rPr>
        <w:t xml:space="preserve"> </w:t>
      </w:r>
      <w:r w:rsidR="001A563E" w:rsidRPr="001A563E">
        <w:rPr>
          <w:color w:val="000000"/>
          <w:sz w:val="24"/>
          <w:szCs w:val="24"/>
        </w:rPr>
        <w:t>v </w:t>
      </w:r>
      <w:r w:rsidR="001A563E" w:rsidRPr="001A563E">
        <w:rPr>
          <w:b/>
          <w:color w:val="000000"/>
          <w:sz w:val="24"/>
          <w:szCs w:val="24"/>
        </w:rPr>
        <w:t>otázce financování</w:t>
      </w:r>
      <w:r w:rsidR="001A563E" w:rsidRPr="001A563E">
        <w:rPr>
          <w:color w:val="000000"/>
          <w:sz w:val="24"/>
          <w:szCs w:val="24"/>
        </w:rPr>
        <w:t xml:space="preserve">, konkrétně v </w:t>
      </w:r>
      <w:r w:rsidRPr="001A563E">
        <w:rPr>
          <w:color w:val="000000"/>
          <w:sz w:val="24"/>
          <w:szCs w:val="24"/>
        </w:rPr>
        <w:t>dostatečnosti úhrad pojišťoven</w:t>
      </w:r>
      <w:r w:rsidR="001A563E" w:rsidRPr="001A563E">
        <w:rPr>
          <w:color w:val="000000"/>
          <w:sz w:val="24"/>
          <w:szCs w:val="24"/>
        </w:rPr>
        <w:t xml:space="preserve">, přesto </w:t>
      </w:r>
      <w:r w:rsidR="001A563E" w:rsidRPr="00D81444">
        <w:rPr>
          <w:b/>
          <w:color w:val="000000"/>
          <w:sz w:val="24"/>
          <w:szCs w:val="24"/>
        </w:rPr>
        <w:t>je patrný</w:t>
      </w:r>
      <w:r w:rsidR="001A563E" w:rsidRPr="001A563E">
        <w:rPr>
          <w:color w:val="000000"/>
          <w:sz w:val="24"/>
          <w:szCs w:val="24"/>
        </w:rPr>
        <w:t xml:space="preserve"> určitý</w:t>
      </w:r>
      <w:r w:rsidR="00D81444">
        <w:rPr>
          <w:color w:val="000000"/>
          <w:sz w:val="24"/>
          <w:szCs w:val="24"/>
        </w:rPr>
        <w:t xml:space="preserve"> </w:t>
      </w:r>
      <w:r w:rsidR="00D81444" w:rsidRPr="00D81444">
        <w:rPr>
          <w:b/>
          <w:color w:val="000000"/>
          <w:sz w:val="24"/>
          <w:szCs w:val="24"/>
        </w:rPr>
        <w:t>pozitivní</w:t>
      </w:r>
      <w:r w:rsidR="001A563E" w:rsidRPr="001A563E">
        <w:rPr>
          <w:color w:val="000000"/>
          <w:sz w:val="24"/>
          <w:szCs w:val="24"/>
        </w:rPr>
        <w:t xml:space="preserve"> </w:t>
      </w:r>
      <w:r w:rsidR="001A563E" w:rsidRPr="00D81444">
        <w:rPr>
          <w:b/>
          <w:color w:val="000000"/>
          <w:sz w:val="24"/>
          <w:szCs w:val="24"/>
        </w:rPr>
        <w:t>posun</w:t>
      </w:r>
      <w:r w:rsidR="001A563E" w:rsidRPr="001A563E">
        <w:rPr>
          <w:color w:val="000000"/>
          <w:sz w:val="24"/>
          <w:szCs w:val="24"/>
        </w:rPr>
        <w:t xml:space="preserve">. Zatímco loni považovalo </w:t>
      </w:r>
      <w:r w:rsidR="003A4CD9" w:rsidRPr="001A563E">
        <w:rPr>
          <w:color w:val="000000"/>
          <w:sz w:val="24"/>
          <w:szCs w:val="24"/>
        </w:rPr>
        <w:t>90</w:t>
      </w:r>
      <w:r w:rsidR="00F22845">
        <w:rPr>
          <w:color w:val="000000"/>
          <w:sz w:val="24"/>
          <w:szCs w:val="24"/>
        </w:rPr>
        <w:t> %</w:t>
      </w:r>
      <w:r w:rsidR="003A4CD9" w:rsidRPr="001A563E">
        <w:rPr>
          <w:color w:val="000000"/>
          <w:sz w:val="24"/>
          <w:szCs w:val="24"/>
        </w:rPr>
        <w:t xml:space="preserve"> ředitelů nemocnic úhrady pojišťoven za nedostatečné</w:t>
      </w:r>
      <w:r w:rsidR="001A563E" w:rsidRPr="001A563E">
        <w:rPr>
          <w:color w:val="000000"/>
          <w:sz w:val="24"/>
          <w:szCs w:val="24"/>
        </w:rPr>
        <w:t xml:space="preserve">, </w:t>
      </w:r>
      <w:r w:rsidR="001A563E" w:rsidRPr="001A563E">
        <w:rPr>
          <w:color w:val="000000"/>
          <w:sz w:val="24"/>
          <w:szCs w:val="24"/>
        </w:rPr>
        <w:lastRenderedPageBreak/>
        <w:t>letos je to již jen 74</w:t>
      </w:r>
      <w:r w:rsidR="00F22845">
        <w:rPr>
          <w:color w:val="000000"/>
          <w:sz w:val="24"/>
          <w:szCs w:val="24"/>
        </w:rPr>
        <w:t> %</w:t>
      </w:r>
      <w:r w:rsidR="001A563E" w:rsidRPr="001A563E">
        <w:rPr>
          <w:color w:val="000000"/>
          <w:sz w:val="24"/>
          <w:szCs w:val="24"/>
        </w:rPr>
        <w:t xml:space="preserve"> z nich, zatímco 21</w:t>
      </w:r>
      <w:r w:rsidR="00F22845">
        <w:rPr>
          <w:color w:val="000000"/>
          <w:sz w:val="24"/>
          <w:szCs w:val="24"/>
        </w:rPr>
        <w:t> %</w:t>
      </w:r>
      <w:r w:rsidR="001A563E" w:rsidRPr="001A563E">
        <w:rPr>
          <w:color w:val="000000"/>
          <w:sz w:val="24"/>
          <w:szCs w:val="24"/>
        </w:rPr>
        <w:t xml:space="preserve"> ředitelů říká, že úhrady jsou dostatečné</w:t>
      </w:r>
      <w:r w:rsidR="003A4CD9" w:rsidRPr="001A563E">
        <w:rPr>
          <w:color w:val="000000"/>
          <w:sz w:val="24"/>
          <w:szCs w:val="24"/>
        </w:rPr>
        <w:t xml:space="preserve">. </w:t>
      </w:r>
      <w:r w:rsidR="001A563E" w:rsidRPr="001A563E">
        <w:rPr>
          <w:color w:val="000000"/>
          <w:sz w:val="24"/>
          <w:szCs w:val="24"/>
        </w:rPr>
        <w:t xml:space="preserve">Mezi řediteli zdravotních pojišťoven </w:t>
      </w:r>
      <w:r w:rsidR="007B1627">
        <w:rPr>
          <w:color w:val="000000"/>
          <w:sz w:val="24"/>
          <w:szCs w:val="24"/>
        </w:rPr>
        <w:t>panu</w:t>
      </w:r>
      <w:r w:rsidR="001A563E" w:rsidRPr="001A563E">
        <w:rPr>
          <w:color w:val="000000"/>
          <w:sz w:val="24"/>
          <w:szCs w:val="24"/>
        </w:rPr>
        <w:t>je jasné přesvědčení, že úhrady jsou dostatečné</w:t>
      </w:r>
      <w:r w:rsidR="007F235A" w:rsidRPr="001A563E">
        <w:rPr>
          <w:color w:val="000000"/>
          <w:sz w:val="24"/>
          <w:szCs w:val="24"/>
        </w:rPr>
        <w:t>.</w:t>
      </w:r>
    </w:p>
    <w:p w:rsidR="007B1627" w:rsidRDefault="007B1627" w:rsidP="003A4CD9">
      <w:pPr>
        <w:autoSpaceDE w:val="0"/>
        <w:autoSpaceDN w:val="0"/>
        <w:adjustRightInd w:val="0"/>
        <w:jc w:val="both"/>
        <w:rPr>
          <w:color w:val="000000"/>
          <w:sz w:val="24"/>
          <w:szCs w:val="24"/>
        </w:rPr>
      </w:pPr>
    </w:p>
    <w:p w:rsidR="001A563E" w:rsidRDefault="001A563E" w:rsidP="003A4CD9">
      <w:pPr>
        <w:autoSpaceDE w:val="0"/>
        <w:autoSpaceDN w:val="0"/>
        <w:adjustRightInd w:val="0"/>
        <w:jc w:val="both"/>
        <w:rPr>
          <w:color w:val="000000"/>
          <w:sz w:val="24"/>
          <w:szCs w:val="24"/>
        </w:rPr>
      </w:pPr>
      <w:r w:rsidRPr="00D81444">
        <w:rPr>
          <w:b/>
          <w:color w:val="000000"/>
          <w:sz w:val="24"/>
          <w:szCs w:val="24"/>
        </w:rPr>
        <w:t>Optimismus</w:t>
      </w:r>
      <w:r>
        <w:rPr>
          <w:color w:val="000000"/>
          <w:sz w:val="24"/>
          <w:szCs w:val="24"/>
        </w:rPr>
        <w:t xml:space="preserve"> se potvrzuje také v otázce budoucího </w:t>
      </w:r>
      <w:r w:rsidRPr="00D81444">
        <w:rPr>
          <w:b/>
          <w:color w:val="000000"/>
          <w:sz w:val="24"/>
          <w:szCs w:val="24"/>
        </w:rPr>
        <w:t>vývoje</w:t>
      </w:r>
      <w:r>
        <w:rPr>
          <w:color w:val="000000"/>
          <w:sz w:val="24"/>
          <w:szCs w:val="24"/>
        </w:rPr>
        <w:t xml:space="preserve"> </w:t>
      </w:r>
      <w:r w:rsidRPr="00D81444">
        <w:rPr>
          <w:b/>
          <w:color w:val="000000"/>
          <w:sz w:val="24"/>
          <w:szCs w:val="24"/>
        </w:rPr>
        <w:t>úhrad</w:t>
      </w:r>
      <w:r>
        <w:rPr>
          <w:color w:val="000000"/>
          <w:sz w:val="24"/>
          <w:szCs w:val="24"/>
        </w:rPr>
        <w:t xml:space="preserve"> za nemocniční péči, kdy v letošním roce všichni ředitelé pojišťoven a 50</w:t>
      </w:r>
      <w:r w:rsidR="00F22845">
        <w:rPr>
          <w:color w:val="000000"/>
          <w:sz w:val="24"/>
          <w:szCs w:val="24"/>
        </w:rPr>
        <w:t> %</w:t>
      </w:r>
      <w:r>
        <w:rPr>
          <w:color w:val="000000"/>
          <w:sz w:val="24"/>
          <w:szCs w:val="24"/>
        </w:rPr>
        <w:t xml:space="preserve"> ředitelů nemocnic očekává </w:t>
      </w:r>
      <w:r w:rsidR="007B1627">
        <w:rPr>
          <w:color w:val="000000"/>
          <w:sz w:val="24"/>
          <w:szCs w:val="24"/>
        </w:rPr>
        <w:t xml:space="preserve">v jejich výši </w:t>
      </w:r>
      <w:r>
        <w:rPr>
          <w:color w:val="000000"/>
          <w:sz w:val="24"/>
          <w:szCs w:val="24"/>
        </w:rPr>
        <w:t xml:space="preserve">pozitivní trend. V loňském roce toto neočekával </w:t>
      </w:r>
      <w:r w:rsidR="00603B6E">
        <w:rPr>
          <w:color w:val="000000"/>
          <w:sz w:val="24"/>
          <w:szCs w:val="24"/>
        </w:rPr>
        <w:t>nikdo z představitelů nemocnic</w:t>
      </w:r>
      <w:r>
        <w:rPr>
          <w:color w:val="000000"/>
          <w:sz w:val="24"/>
          <w:szCs w:val="24"/>
        </w:rPr>
        <w:t xml:space="preserve">. </w:t>
      </w:r>
      <w:r w:rsidR="007B1627">
        <w:rPr>
          <w:color w:val="000000"/>
          <w:sz w:val="24"/>
          <w:szCs w:val="24"/>
        </w:rPr>
        <w:t>Ř</w:t>
      </w:r>
      <w:r>
        <w:rPr>
          <w:color w:val="000000"/>
          <w:sz w:val="24"/>
          <w:szCs w:val="24"/>
        </w:rPr>
        <w:t xml:space="preserve">editelé nemocnic </w:t>
      </w:r>
      <w:r w:rsidR="007B1627">
        <w:rPr>
          <w:color w:val="000000"/>
          <w:sz w:val="24"/>
          <w:szCs w:val="24"/>
        </w:rPr>
        <w:t xml:space="preserve">také </w:t>
      </w:r>
      <w:r>
        <w:rPr>
          <w:color w:val="000000"/>
          <w:sz w:val="24"/>
          <w:szCs w:val="24"/>
        </w:rPr>
        <w:t>věří, že doba splatnosti plateb zdravotních pojišťoven se spíše nezmění. Pouze 13</w:t>
      </w:r>
      <w:r w:rsidR="00F22845">
        <w:rPr>
          <w:color w:val="000000"/>
          <w:sz w:val="24"/>
          <w:szCs w:val="24"/>
        </w:rPr>
        <w:t> %</w:t>
      </w:r>
      <w:r>
        <w:rPr>
          <w:color w:val="000000"/>
          <w:sz w:val="24"/>
          <w:szCs w:val="24"/>
        </w:rPr>
        <w:t xml:space="preserve"> z nich se obává </w:t>
      </w:r>
      <w:r w:rsidR="007B1627">
        <w:rPr>
          <w:color w:val="000000"/>
          <w:sz w:val="24"/>
          <w:szCs w:val="24"/>
        </w:rPr>
        <w:t xml:space="preserve">jejího </w:t>
      </w:r>
      <w:r>
        <w:rPr>
          <w:color w:val="000000"/>
          <w:sz w:val="24"/>
          <w:szCs w:val="24"/>
        </w:rPr>
        <w:t>prodloužení, loni to byl</w:t>
      </w:r>
      <w:r w:rsidR="00603B6E">
        <w:rPr>
          <w:color w:val="000000"/>
          <w:sz w:val="24"/>
          <w:szCs w:val="24"/>
        </w:rPr>
        <w:t>a téměř polovina (</w:t>
      </w:r>
      <w:r>
        <w:rPr>
          <w:color w:val="000000"/>
          <w:sz w:val="24"/>
          <w:szCs w:val="24"/>
        </w:rPr>
        <w:t>46</w:t>
      </w:r>
      <w:r w:rsidR="00F22845">
        <w:rPr>
          <w:color w:val="000000"/>
          <w:sz w:val="24"/>
          <w:szCs w:val="24"/>
        </w:rPr>
        <w:t> %</w:t>
      </w:r>
      <w:r w:rsidR="00603B6E">
        <w:rPr>
          <w:color w:val="000000"/>
          <w:sz w:val="24"/>
          <w:szCs w:val="24"/>
        </w:rPr>
        <w:t>)</w:t>
      </w:r>
      <w:r>
        <w:rPr>
          <w:color w:val="000000"/>
          <w:sz w:val="24"/>
          <w:szCs w:val="24"/>
        </w:rPr>
        <w:t>.</w:t>
      </w:r>
    </w:p>
    <w:p w:rsidR="001A563E" w:rsidRDefault="001A563E" w:rsidP="003A4CD9">
      <w:pPr>
        <w:autoSpaceDE w:val="0"/>
        <w:autoSpaceDN w:val="0"/>
        <w:adjustRightInd w:val="0"/>
        <w:jc w:val="both"/>
        <w:rPr>
          <w:color w:val="000000"/>
          <w:sz w:val="24"/>
          <w:szCs w:val="24"/>
        </w:rPr>
      </w:pPr>
    </w:p>
    <w:p w:rsidR="001A563E" w:rsidRDefault="00B83DCA" w:rsidP="003A4CD9">
      <w:pPr>
        <w:autoSpaceDE w:val="0"/>
        <w:autoSpaceDN w:val="0"/>
        <w:adjustRightInd w:val="0"/>
        <w:jc w:val="both"/>
        <w:rPr>
          <w:color w:val="000000"/>
          <w:sz w:val="24"/>
          <w:szCs w:val="24"/>
        </w:rPr>
      </w:pPr>
      <w:r>
        <w:rPr>
          <w:color w:val="000000"/>
          <w:sz w:val="24"/>
          <w:szCs w:val="24"/>
        </w:rPr>
        <w:t xml:space="preserve">V letošním ročníku byla nově zařazena otázka týkající se </w:t>
      </w:r>
      <w:r w:rsidRPr="00D81444">
        <w:rPr>
          <w:b/>
          <w:color w:val="000000"/>
          <w:sz w:val="24"/>
          <w:szCs w:val="24"/>
        </w:rPr>
        <w:t>pozitivních</w:t>
      </w:r>
      <w:r>
        <w:rPr>
          <w:color w:val="000000"/>
          <w:sz w:val="24"/>
          <w:szCs w:val="24"/>
        </w:rPr>
        <w:t xml:space="preserve"> </w:t>
      </w:r>
      <w:r w:rsidRPr="00D81444">
        <w:rPr>
          <w:b/>
          <w:color w:val="000000"/>
          <w:sz w:val="24"/>
          <w:szCs w:val="24"/>
        </w:rPr>
        <w:t>listů</w:t>
      </w:r>
      <w:r>
        <w:rPr>
          <w:color w:val="000000"/>
          <w:sz w:val="24"/>
          <w:szCs w:val="24"/>
        </w:rPr>
        <w:t xml:space="preserve"> zdravotních pojišťoven. Zatímco ředitelé pojišťoven je považují za </w:t>
      </w:r>
      <w:r w:rsidRPr="00D81444">
        <w:rPr>
          <w:color w:val="000000"/>
          <w:sz w:val="24"/>
          <w:szCs w:val="24"/>
        </w:rPr>
        <w:t>smysluplný nástroj dosažení úspor prostředků veřejného zdravotního pojištění, mezi řediteli nemocnic tento názor sdílí pouze 56</w:t>
      </w:r>
      <w:r w:rsidR="00F22845">
        <w:rPr>
          <w:color w:val="000000"/>
          <w:sz w:val="24"/>
          <w:szCs w:val="24"/>
        </w:rPr>
        <w:t xml:space="preserve"> %</w:t>
      </w:r>
      <w:r w:rsidR="007B1627">
        <w:rPr>
          <w:color w:val="000000"/>
          <w:sz w:val="24"/>
          <w:szCs w:val="24"/>
        </w:rPr>
        <w:t xml:space="preserve"> z nich</w:t>
      </w:r>
      <w:r w:rsidRPr="00D81444">
        <w:rPr>
          <w:color w:val="000000"/>
          <w:sz w:val="24"/>
          <w:szCs w:val="24"/>
        </w:rPr>
        <w:t xml:space="preserve">. </w:t>
      </w:r>
      <w:r w:rsidR="007B1627">
        <w:rPr>
          <w:color w:val="000000"/>
          <w:sz w:val="24"/>
          <w:szCs w:val="24"/>
        </w:rPr>
        <w:t>D</w:t>
      </w:r>
      <w:r w:rsidRPr="00D81444">
        <w:rPr>
          <w:color w:val="000000"/>
          <w:sz w:val="24"/>
          <w:szCs w:val="24"/>
        </w:rPr>
        <w:t>vě třetiny ředitelů nemocnic (66</w:t>
      </w:r>
      <w:r w:rsidR="00F22845">
        <w:rPr>
          <w:color w:val="000000"/>
          <w:sz w:val="24"/>
          <w:szCs w:val="24"/>
        </w:rPr>
        <w:t> %</w:t>
      </w:r>
      <w:r w:rsidRPr="00D81444">
        <w:rPr>
          <w:color w:val="000000"/>
          <w:sz w:val="24"/>
          <w:szCs w:val="24"/>
        </w:rPr>
        <w:t xml:space="preserve">) </w:t>
      </w:r>
      <w:r w:rsidR="007B1627">
        <w:rPr>
          <w:color w:val="000000"/>
          <w:sz w:val="24"/>
          <w:szCs w:val="24"/>
        </w:rPr>
        <w:t xml:space="preserve">dokonce </w:t>
      </w:r>
      <w:r w:rsidRPr="00D81444">
        <w:rPr>
          <w:color w:val="000000"/>
          <w:sz w:val="24"/>
          <w:szCs w:val="24"/>
        </w:rPr>
        <w:t>nesouhlasí s tím, že</w:t>
      </w:r>
      <w:r>
        <w:rPr>
          <w:color w:val="000000"/>
          <w:sz w:val="24"/>
          <w:szCs w:val="24"/>
        </w:rPr>
        <w:t xml:space="preserve"> pozitivní listy mají v konečném důsledku na celkovou kvalitu a cenu zdravotní péče pozitivní dopad.</w:t>
      </w:r>
    </w:p>
    <w:p w:rsidR="001A563E" w:rsidRDefault="001A563E" w:rsidP="003A4CD9">
      <w:pPr>
        <w:autoSpaceDE w:val="0"/>
        <w:autoSpaceDN w:val="0"/>
        <w:adjustRightInd w:val="0"/>
        <w:jc w:val="both"/>
        <w:rPr>
          <w:color w:val="000000"/>
          <w:sz w:val="24"/>
          <w:szCs w:val="24"/>
        </w:rPr>
      </w:pPr>
    </w:p>
    <w:p w:rsidR="001A563E" w:rsidRPr="00B83DCA" w:rsidRDefault="00B83DCA" w:rsidP="003A4CD9">
      <w:pPr>
        <w:autoSpaceDE w:val="0"/>
        <w:autoSpaceDN w:val="0"/>
        <w:adjustRightInd w:val="0"/>
        <w:jc w:val="both"/>
        <w:rPr>
          <w:color w:val="000000"/>
          <w:sz w:val="24"/>
          <w:szCs w:val="24"/>
        </w:rPr>
      </w:pPr>
      <w:r>
        <w:rPr>
          <w:color w:val="000000"/>
          <w:sz w:val="24"/>
          <w:szCs w:val="24"/>
        </w:rPr>
        <w:t xml:space="preserve">Určité obavy jsou patrné v otázce </w:t>
      </w:r>
      <w:r w:rsidRPr="00D81444">
        <w:rPr>
          <w:b/>
          <w:color w:val="000000"/>
          <w:sz w:val="24"/>
          <w:szCs w:val="24"/>
        </w:rPr>
        <w:t>plánovaných dlouhodobých investic</w:t>
      </w:r>
      <w:r>
        <w:rPr>
          <w:color w:val="000000"/>
          <w:sz w:val="24"/>
          <w:szCs w:val="24"/>
        </w:rPr>
        <w:t>. 36</w:t>
      </w:r>
      <w:r w:rsidR="00F22845">
        <w:rPr>
          <w:color w:val="000000"/>
          <w:sz w:val="24"/>
          <w:szCs w:val="24"/>
        </w:rPr>
        <w:t> %</w:t>
      </w:r>
      <w:r>
        <w:rPr>
          <w:color w:val="000000"/>
          <w:sz w:val="24"/>
          <w:szCs w:val="24"/>
        </w:rPr>
        <w:t xml:space="preserve"> ředitelů nemocnic nečeká pro letošek výraznou změnu jejich výše v porovnání s obdobím předchozích 3 let, dalších 35</w:t>
      </w:r>
      <w:r w:rsidR="00F22845">
        <w:rPr>
          <w:color w:val="000000"/>
          <w:sz w:val="24"/>
          <w:szCs w:val="24"/>
        </w:rPr>
        <w:t> %</w:t>
      </w:r>
      <w:r>
        <w:rPr>
          <w:color w:val="000000"/>
          <w:sz w:val="24"/>
          <w:szCs w:val="24"/>
        </w:rPr>
        <w:t xml:space="preserve"> ředitelů čeká dokonce jejich snížení. Změnu ve výši investic směrem ke zvýšení očekává pro letošní rok pouze 17</w:t>
      </w:r>
      <w:r w:rsidR="00F22845">
        <w:rPr>
          <w:color w:val="000000"/>
          <w:sz w:val="24"/>
          <w:szCs w:val="24"/>
        </w:rPr>
        <w:t> %</w:t>
      </w:r>
      <w:r>
        <w:rPr>
          <w:color w:val="000000"/>
          <w:sz w:val="24"/>
          <w:szCs w:val="24"/>
        </w:rPr>
        <w:t xml:space="preserve"> ředitelů nemocnic, pro příští rok pak </w:t>
      </w:r>
      <w:r w:rsidRPr="00B83DCA">
        <w:rPr>
          <w:color w:val="000000"/>
          <w:sz w:val="24"/>
          <w:szCs w:val="24"/>
        </w:rPr>
        <w:t>každý čtvrtý (26</w:t>
      </w:r>
      <w:r w:rsidR="00F22845">
        <w:rPr>
          <w:color w:val="000000"/>
          <w:sz w:val="24"/>
          <w:szCs w:val="24"/>
        </w:rPr>
        <w:t> %</w:t>
      </w:r>
      <w:r w:rsidRPr="00B83DCA">
        <w:rPr>
          <w:color w:val="000000"/>
          <w:sz w:val="24"/>
          <w:szCs w:val="24"/>
        </w:rPr>
        <w:t>).</w:t>
      </w:r>
    </w:p>
    <w:p w:rsidR="00B83DCA" w:rsidRPr="00B83DCA" w:rsidRDefault="00B83DCA" w:rsidP="003A4CD9">
      <w:pPr>
        <w:autoSpaceDE w:val="0"/>
        <w:autoSpaceDN w:val="0"/>
        <w:adjustRightInd w:val="0"/>
        <w:jc w:val="both"/>
        <w:rPr>
          <w:color w:val="000000"/>
          <w:sz w:val="24"/>
          <w:szCs w:val="24"/>
        </w:rPr>
      </w:pPr>
    </w:p>
    <w:p w:rsidR="00B83DCA" w:rsidRPr="00B83DCA" w:rsidRDefault="00B83DCA" w:rsidP="003A4CD9">
      <w:pPr>
        <w:autoSpaceDE w:val="0"/>
        <w:autoSpaceDN w:val="0"/>
        <w:adjustRightInd w:val="0"/>
        <w:jc w:val="both"/>
        <w:rPr>
          <w:color w:val="000000"/>
          <w:sz w:val="24"/>
          <w:szCs w:val="24"/>
        </w:rPr>
      </w:pPr>
      <w:r w:rsidRPr="00B83DCA">
        <w:rPr>
          <w:color w:val="000000"/>
          <w:sz w:val="24"/>
          <w:szCs w:val="24"/>
        </w:rPr>
        <w:t xml:space="preserve">Proti loňskému relativně optimistickému zlepšení </w:t>
      </w:r>
      <w:r w:rsidRPr="00D81444">
        <w:rPr>
          <w:b/>
          <w:color w:val="000000"/>
          <w:sz w:val="24"/>
          <w:szCs w:val="24"/>
        </w:rPr>
        <w:t>v personální oblasti</w:t>
      </w:r>
      <w:r w:rsidRPr="00B83DCA">
        <w:rPr>
          <w:color w:val="000000"/>
          <w:sz w:val="24"/>
          <w:szCs w:val="24"/>
        </w:rPr>
        <w:t xml:space="preserve"> dochází letos opět k</w:t>
      </w:r>
      <w:r w:rsidR="00D81444">
        <w:rPr>
          <w:color w:val="000000"/>
          <w:sz w:val="24"/>
          <w:szCs w:val="24"/>
        </w:rPr>
        <w:t xml:space="preserve">e zvýšení </w:t>
      </w:r>
      <w:r w:rsidRPr="00B83DCA">
        <w:rPr>
          <w:color w:val="000000"/>
          <w:sz w:val="24"/>
          <w:szCs w:val="24"/>
        </w:rPr>
        <w:t>obav jak v otázce fluktuace zaměstnanců, tak v otázce jejich nedostatku. Nejvíce je to patrné u lékařů a zdravotních sester. Zatímco loni vnímalo 24</w:t>
      </w:r>
      <w:r w:rsidR="00F22845">
        <w:rPr>
          <w:color w:val="000000"/>
          <w:sz w:val="24"/>
          <w:szCs w:val="24"/>
        </w:rPr>
        <w:t> %</w:t>
      </w:r>
      <w:r w:rsidRPr="00B83DCA">
        <w:rPr>
          <w:color w:val="000000"/>
          <w:sz w:val="24"/>
          <w:szCs w:val="24"/>
        </w:rPr>
        <w:t xml:space="preserve"> ředitelů nemocnic problém fluktuace lékařů, letos je to 38</w:t>
      </w:r>
      <w:r w:rsidR="00F22845">
        <w:rPr>
          <w:color w:val="000000"/>
          <w:sz w:val="24"/>
          <w:szCs w:val="24"/>
        </w:rPr>
        <w:t> %</w:t>
      </w:r>
      <w:r w:rsidRPr="00B83DCA">
        <w:rPr>
          <w:color w:val="000000"/>
          <w:sz w:val="24"/>
          <w:szCs w:val="24"/>
        </w:rPr>
        <w:t xml:space="preserve"> z nich. U sester došlo </w:t>
      </w:r>
      <w:r w:rsidR="007B1627">
        <w:rPr>
          <w:color w:val="000000"/>
          <w:sz w:val="24"/>
          <w:szCs w:val="24"/>
        </w:rPr>
        <w:t xml:space="preserve">ve stejné otázce </w:t>
      </w:r>
      <w:r w:rsidRPr="00B83DCA">
        <w:rPr>
          <w:color w:val="000000"/>
          <w:sz w:val="24"/>
          <w:szCs w:val="24"/>
        </w:rPr>
        <w:t>k výraznému růstu z loňských 7</w:t>
      </w:r>
      <w:r w:rsidR="00F22845">
        <w:rPr>
          <w:color w:val="000000"/>
          <w:sz w:val="24"/>
          <w:szCs w:val="24"/>
        </w:rPr>
        <w:t> %</w:t>
      </w:r>
      <w:r w:rsidRPr="00B83DCA">
        <w:rPr>
          <w:color w:val="000000"/>
          <w:sz w:val="24"/>
          <w:szCs w:val="24"/>
        </w:rPr>
        <w:t xml:space="preserve"> na letošních 22</w:t>
      </w:r>
      <w:r w:rsidR="00F22845">
        <w:rPr>
          <w:color w:val="000000"/>
          <w:sz w:val="24"/>
          <w:szCs w:val="24"/>
        </w:rPr>
        <w:t> %</w:t>
      </w:r>
      <w:r w:rsidRPr="00B83DCA">
        <w:rPr>
          <w:color w:val="000000"/>
          <w:sz w:val="24"/>
          <w:szCs w:val="24"/>
        </w:rPr>
        <w:t xml:space="preserve">. </w:t>
      </w:r>
      <w:r w:rsidR="007B1627">
        <w:rPr>
          <w:color w:val="000000"/>
          <w:sz w:val="24"/>
          <w:szCs w:val="24"/>
        </w:rPr>
        <w:t xml:space="preserve"> </w:t>
      </w:r>
      <w:r w:rsidRPr="00B83DCA">
        <w:rPr>
          <w:color w:val="000000"/>
          <w:sz w:val="24"/>
          <w:szCs w:val="24"/>
        </w:rPr>
        <w:t>Nedostatek lékařů loni pociťovalo 44</w:t>
      </w:r>
      <w:r w:rsidR="00F22845">
        <w:rPr>
          <w:color w:val="000000"/>
          <w:sz w:val="24"/>
          <w:szCs w:val="24"/>
        </w:rPr>
        <w:t> %</w:t>
      </w:r>
      <w:r w:rsidRPr="00B83DCA">
        <w:rPr>
          <w:color w:val="000000"/>
          <w:sz w:val="24"/>
          <w:szCs w:val="24"/>
        </w:rPr>
        <w:t xml:space="preserve"> nemocnic, letos je to již 66</w:t>
      </w:r>
      <w:r w:rsidR="00F22845">
        <w:rPr>
          <w:color w:val="000000"/>
          <w:sz w:val="24"/>
          <w:szCs w:val="24"/>
        </w:rPr>
        <w:t> %</w:t>
      </w:r>
      <w:r w:rsidRPr="00B83DCA">
        <w:rPr>
          <w:color w:val="000000"/>
          <w:sz w:val="24"/>
          <w:szCs w:val="24"/>
        </w:rPr>
        <w:t xml:space="preserve">. </w:t>
      </w:r>
      <w:r w:rsidR="00603B6E">
        <w:rPr>
          <w:color w:val="000000"/>
          <w:sz w:val="24"/>
          <w:szCs w:val="24"/>
        </w:rPr>
        <w:t>Každá třetí nemocnice (31 %) trpí nedostatkem zdravotních sester, v loňském roce to bylo pouze 10 % z nich.</w:t>
      </w:r>
      <w:r w:rsidRPr="00B83DCA">
        <w:rPr>
          <w:color w:val="000000"/>
          <w:sz w:val="24"/>
          <w:szCs w:val="24"/>
        </w:rPr>
        <w:t xml:space="preserve"> Situace je umocněná koncem platnosti výjimky pro přesčasovou práci, která skončila v roce 2013. Ta u téměř 40</w:t>
      </w:r>
      <w:r w:rsidR="00F22845">
        <w:rPr>
          <w:color w:val="000000"/>
          <w:sz w:val="24"/>
          <w:szCs w:val="24"/>
        </w:rPr>
        <w:t> %</w:t>
      </w:r>
      <w:r w:rsidRPr="00B83DCA">
        <w:rPr>
          <w:color w:val="000000"/>
          <w:sz w:val="24"/>
          <w:szCs w:val="24"/>
        </w:rPr>
        <w:t xml:space="preserve"> nemocnic vede k nárůstu personálních nákladů.</w:t>
      </w:r>
    </w:p>
    <w:p w:rsidR="00B83DCA" w:rsidRDefault="00B83DCA" w:rsidP="003A4CD9">
      <w:pPr>
        <w:autoSpaceDE w:val="0"/>
        <w:autoSpaceDN w:val="0"/>
        <w:adjustRightInd w:val="0"/>
        <w:jc w:val="both"/>
        <w:rPr>
          <w:color w:val="000000"/>
          <w:sz w:val="24"/>
          <w:szCs w:val="24"/>
          <w:highlight w:val="yellow"/>
        </w:rPr>
      </w:pPr>
    </w:p>
    <w:p w:rsidR="003A4CD9" w:rsidRPr="00BB3768" w:rsidRDefault="003A4CD9" w:rsidP="003A4CD9">
      <w:pPr>
        <w:autoSpaceDE w:val="0"/>
        <w:autoSpaceDN w:val="0"/>
        <w:adjustRightInd w:val="0"/>
        <w:jc w:val="both"/>
        <w:rPr>
          <w:b/>
          <w:color w:val="000000"/>
          <w:sz w:val="24"/>
          <w:szCs w:val="24"/>
          <w:u w:val="single"/>
        </w:rPr>
      </w:pPr>
      <w:r w:rsidRPr="00BB3768">
        <w:rPr>
          <w:b/>
          <w:color w:val="000000"/>
          <w:sz w:val="24"/>
          <w:szCs w:val="24"/>
          <w:u w:val="single"/>
        </w:rPr>
        <w:t>PROFILY:</w:t>
      </w:r>
    </w:p>
    <w:p w:rsidR="000C07BB" w:rsidRPr="00CB2CAC" w:rsidRDefault="000C07BB" w:rsidP="003A4CD9">
      <w:pPr>
        <w:autoSpaceDE w:val="0"/>
        <w:autoSpaceDN w:val="0"/>
        <w:adjustRightInd w:val="0"/>
        <w:jc w:val="both"/>
        <w:rPr>
          <w:color w:val="000000"/>
          <w:sz w:val="24"/>
          <w:szCs w:val="24"/>
        </w:rPr>
      </w:pPr>
    </w:p>
    <w:p w:rsidR="003A4CD9" w:rsidRPr="00CB2CAC" w:rsidRDefault="003A4CD9" w:rsidP="003A4CD9">
      <w:pPr>
        <w:autoSpaceDE w:val="0"/>
        <w:autoSpaceDN w:val="0"/>
        <w:adjustRightInd w:val="0"/>
        <w:jc w:val="both"/>
        <w:rPr>
          <w:rFonts w:cs="Calibri,Bold"/>
          <w:b/>
          <w:bCs/>
          <w:color w:val="000000"/>
          <w:sz w:val="24"/>
          <w:szCs w:val="24"/>
        </w:rPr>
      </w:pPr>
      <w:r w:rsidRPr="00CB2CAC">
        <w:rPr>
          <w:rFonts w:cs="Calibri,Bold"/>
          <w:b/>
          <w:bCs/>
          <w:color w:val="000000"/>
          <w:sz w:val="24"/>
          <w:szCs w:val="24"/>
        </w:rPr>
        <w:t>Informace o Ipsos</w:t>
      </w:r>
    </w:p>
    <w:p w:rsidR="003A4CD9" w:rsidRPr="00CB2CAC" w:rsidRDefault="003A4CD9" w:rsidP="003A4CD9">
      <w:pPr>
        <w:autoSpaceDE w:val="0"/>
        <w:autoSpaceDN w:val="0"/>
        <w:adjustRightInd w:val="0"/>
        <w:jc w:val="both"/>
        <w:rPr>
          <w:color w:val="000000"/>
          <w:sz w:val="24"/>
          <w:szCs w:val="24"/>
        </w:rPr>
      </w:pPr>
      <w:r w:rsidRPr="00CB2CAC">
        <w:rPr>
          <w:color w:val="000000"/>
          <w:sz w:val="24"/>
          <w:szCs w:val="24"/>
        </w:rPr>
        <w:t xml:space="preserve">Ipsos poskytuje komplexní služby v oblasti výzkumu trhu a veřejného mínění včetně poradenské činnosti. Síť Ipsos má za sebou </w:t>
      </w:r>
      <w:r w:rsidR="00E27196">
        <w:rPr>
          <w:color w:val="000000"/>
          <w:sz w:val="24"/>
          <w:szCs w:val="24"/>
        </w:rPr>
        <w:t xml:space="preserve">více než </w:t>
      </w:r>
      <w:r w:rsidRPr="00CB2CAC">
        <w:rPr>
          <w:color w:val="000000"/>
          <w:sz w:val="24"/>
          <w:szCs w:val="24"/>
        </w:rPr>
        <w:t>20 let činnosti, je jednou z největších světových výzkumných sítí v oblasti výzkumu trhu. Ipsos se v r. 2009 stal největší agenturou výzkumu trhu a veřejného mínění v ČR z hlediska dosaženého obratu. Ipsos Healthcare je specializovanou divizí na výzkumy ve zdravotnictví a na farmaceutickém trhu.</w:t>
      </w:r>
    </w:p>
    <w:p w:rsidR="003A4CD9" w:rsidRPr="00CB2CAC" w:rsidRDefault="003A4CD9" w:rsidP="003A4CD9">
      <w:pPr>
        <w:autoSpaceDE w:val="0"/>
        <w:autoSpaceDN w:val="0"/>
        <w:adjustRightInd w:val="0"/>
        <w:jc w:val="both"/>
        <w:rPr>
          <w:rFonts w:cs="Calibri,Bold"/>
          <w:b/>
          <w:bCs/>
          <w:color w:val="000000"/>
          <w:sz w:val="24"/>
          <w:szCs w:val="24"/>
        </w:rPr>
      </w:pPr>
      <w:r w:rsidRPr="00CB2CAC">
        <w:rPr>
          <w:color w:val="000000"/>
          <w:sz w:val="24"/>
          <w:szCs w:val="24"/>
        </w:rPr>
        <w:t xml:space="preserve">Více na </w:t>
      </w:r>
      <w:r w:rsidR="00E37851">
        <w:rPr>
          <w:rFonts w:cs="Calibri,Bold"/>
          <w:b/>
          <w:bCs/>
          <w:color w:val="000000"/>
          <w:sz w:val="24"/>
          <w:szCs w:val="24"/>
        </w:rPr>
        <w:t>www.ipsos.cz</w:t>
      </w:r>
    </w:p>
    <w:p w:rsidR="003A4CD9" w:rsidRDefault="003A4CD9" w:rsidP="003A4CD9">
      <w:pPr>
        <w:autoSpaceDE w:val="0"/>
        <w:autoSpaceDN w:val="0"/>
        <w:adjustRightInd w:val="0"/>
        <w:jc w:val="both"/>
        <w:rPr>
          <w:rFonts w:cs="Calibri,Bold"/>
          <w:b/>
          <w:bCs/>
          <w:color w:val="000000"/>
          <w:sz w:val="24"/>
          <w:szCs w:val="24"/>
        </w:rPr>
      </w:pPr>
    </w:p>
    <w:p w:rsidR="00DD163A" w:rsidRDefault="00DD163A" w:rsidP="003A4CD9">
      <w:pPr>
        <w:autoSpaceDE w:val="0"/>
        <w:autoSpaceDN w:val="0"/>
        <w:adjustRightInd w:val="0"/>
        <w:jc w:val="both"/>
        <w:rPr>
          <w:rFonts w:cs="Calibri,Bold"/>
          <w:b/>
          <w:bCs/>
          <w:color w:val="000000"/>
          <w:sz w:val="24"/>
          <w:szCs w:val="24"/>
        </w:rPr>
      </w:pPr>
    </w:p>
    <w:p w:rsidR="003A4CD9" w:rsidRPr="00CB2CAC" w:rsidRDefault="003A4CD9" w:rsidP="003A4CD9">
      <w:pPr>
        <w:autoSpaceDE w:val="0"/>
        <w:autoSpaceDN w:val="0"/>
        <w:adjustRightInd w:val="0"/>
        <w:jc w:val="both"/>
        <w:rPr>
          <w:rFonts w:cs="Calibri,Bold"/>
          <w:b/>
          <w:bCs/>
          <w:color w:val="000000"/>
          <w:sz w:val="24"/>
          <w:szCs w:val="24"/>
        </w:rPr>
      </w:pPr>
      <w:r w:rsidRPr="00CB2CAC">
        <w:rPr>
          <w:rFonts w:cs="Calibri,Bold"/>
          <w:b/>
          <w:bCs/>
          <w:color w:val="000000"/>
          <w:sz w:val="24"/>
          <w:szCs w:val="24"/>
        </w:rPr>
        <w:lastRenderedPageBreak/>
        <w:t>Informace o HealthCare Institute</w:t>
      </w:r>
    </w:p>
    <w:p w:rsidR="003A4CD9" w:rsidRPr="00CB2CAC" w:rsidRDefault="003A4CD9" w:rsidP="003A4CD9">
      <w:pPr>
        <w:autoSpaceDE w:val="0"/>
        <w:autoSpaceDN w:val="0"/>
        <w:adjustRightInd w:val="0"/>
        <w:jc w:val="both"/>
        <w:rPr>
          <w:color w:val="000000"/>
          <w:sz w:val="24"/>
          <w:szCs w:val="24"/>
        </w:rPr>
      </w:pPr>
      <w:r w:rsidRPr="00CB2CAC">
        <w:rPr>
          <w:color w:val="000000"/>
          <w:sz w:val="24"/>
          <w:szCs w:val="24"/>
        </w:rPr>
        <w:t xml:space="preserve">HealthCare Institute je nezisková organizace, která napomáhá postupně zvyšovat </w:t>
      </w:r>
      <w:r w:rsidR="00C33710">
        <w:rPr>
          <w:color w:val="000000"/>
          <w:sz w:val="24"/>
          <w:szCs w:val="24"/>
        </w:rPr>
        <w:t xml:space="preserve">bezpečnost a </w:t>
      </w:r>
      <w:r w:rsidRPr="00CB2CAC">
        <w:rPr>
          <w:color w:val="000000"/>
          <w:sz w:val="24"/>
          <w:szCs w:val="24"/>
        </w:rPr>
        <w:t xml:space="preserve">kvalitu poskytované péče o pacienty v nemocnicích. Proto se snažíme </w:t>
      </w:r>
      <w:proofErr w:type="gramStart"/>
      <w:r w:rsidRPr="00CB2CAC">
        <w:rPr>
          <w:color w:val="000000"/>
          <w:sz w:val="24"/>
          <w:szCs w:val="24"/>
        </w:rPr>
        <w:t>diskutovat</w:t>
      </w:r>
      <w:r w:rsidR="00DD163A">
        <w:rPr>
          <w:color w:val="000000"/>
          <w:sz w:val="24"/>
          <w:szCs w:val="24"/>
        </w:rPr>
        <w:t xml:space="preserve"> </w:t>
      </w:r>
      <w:r w:rsidR="000C5583">
        <w:rPr>
          <w:color w:val="000000"/>
          <w:sz w:val="24"/>
          <w:szCs w:val="24"/>
        </w:rPr>
        <w:t xml:space="preserve">                  </w:t>
      </w:r>
      <w:r w:rsidR="00DD163A">
        <w:rPr>
          <w:color w:val="000000"/>
          <w:sz w:val="24"/>
          <w:szCs w:val="24"/>
        </w:rPr>
        <w:t>s</w:t>
      </w:r>
      <w:r w:rsidRPr="00CB2CAC">
        <w:rPr>
          <w:color w:val="000000"/>
          <w:sz w:val="24"/>
          <w:szCs w:val="24"/>
        </w:rPr>
        <w:t xml:space="preserve"> managementem</w:t>
      </w:r>
      <w:proofErr w:type="gramEnd"/>
      <w:r w:rsidRPr="00CB2CAC">
        <w:rPr>
          <w:color w:val="000000"/>
          <w:sz w:val="24"/>
          <w:szCs w:val="24"/>
        </w:rPr>
        <w:t xml:space="preserve"> a zřizovateli nemocnic o nasazování nových manažerských přístupů, obvyklých v západní EU a USA. Mezinárodní odborná konference „</w:t>
      </w:r>
      <w:r w:rsidR="00A6299C" w:rsidRPr="00A6299C">
        <w:rPr>
          <w:b/>
          <w:color w:val="000000"/>
          <w:sz w:val="24"/>
          <w:szCs w:val="24"/>
        </w:rPr>
        <w:t>Efektivní nemocnice 2014</w:t>
      </w:r>
      <w:r w:rsidRPr="00CB2CAC">
        <w:rPr>
          <w:color w:val="000000"/>
          <w:sz w:val="24"/>
          <w:szCs w:val="24"/>
        </w:rPr>
        <w:t>“ se bude konat opět krátce před vánočními svátky od 2</w:t>
      </w:r>
      <w:r w:rsidR="00E27196">
        <w:rPr>
          <w:color w:val="000000"/>
          <w:sz w:val="24"/>
          <w:szCs w:val="24"/>
        </w:rPr>
        <w:t>5</w:t>
      </w:r>
      <w:r w:rsidRPr="00CB2CAC">
        <w:rPr>
          <w:color w:val="000000"/>
          <w:sz w:val="24"/>
          <w:szCs w:val="24"/>
        </w:rPr>
        <w:t>.</w:t>
      </w:r>
      <w:r w:rsidR="004C440D">
        <w:rPr>
          <w:color w:val="000000"/>
          <w:sz w:val="24"/>
          <w:szCs w:val="24"/>
        </w:rPr>
        <w:t xml:space="preserve"> – </w:t>
      </w:r>
      <w:r w:rsidRPr="00CB2CAC">
        <w:rPr>
          <w:color w:val="000000"/>
          <w:sz w:val="24"/>
          <w:szCs w:val="24"/>
        </w:rPr>
        <w:t>2</w:t>
      </w:r>
      <w:r w:rsidR="00E27196">
        <w:rPr>
          <w:color w:val="000000"/>
          <w:sz w:val="24"/>
          <w:szCs w:val="24"/>
        </w:rPr>
        <w:t>6</w:t>
      </w:r>
      <w:r w:rsidRPr="00CB2CAC">
        <w:rPr>
          <w:color w:val="000000"/>
          <w:sz w:val="24"/>
          <w:szCs w:val="24"/>
        </w:rPr>
        <w:t>.</w:t>
      </w:r>
      <w:r w:rsidR="00E27196">
        <w:rPr>
          <w:color w:val="000000"/>
          <w:sz w:val="24"/>
          <w:szCs w:val="24"/>
        </w:rPr>
        <w:t xml:space="preserve"> </w:t>
      </w:r>
      <w:r w:rsidRPr="00CB2CAC">
        <w:rPr>
          <w:color w:val="000000"/>
          <w:sz w:val="24"/>
          <w:szCs w:val="24"/>
        </w:rPr>
        <w:t>11.</w:t>
      </w:r>
      <w:r w:rsidR="00E27196">
        <w:rPr>
          <w:color w:val="000000"/>
          <w:sz w:val="24"/>
          <w:szCs w:val="24"/>
        </w:rPr>
        <w:t xml:space="preserve"> </w:t>
      </w:r>
      <w:r w:rsidRPr="00CB2CAC">
        <w:rPr>
          <w:color w:val="000000"/>
          <w:sz w:val="24"/>
          <w:szCs w:val="24"/>
        </w:rPr>
        <w:t>201</w:t>
      </w:r>
      <w:r w:rsidR="00E27196">
        <w:rPr>
          <w:color w:val="000000"/>
          <w:sz w:val="24"/>
          <w:szCs w:val="24"/>
        </w:rPr>
        <w:t>4</w:t>
      </w:r>
      <w:r w:rsidRPr="00CB2CAC">
        <w:rPr>
          <w:color w:val="000000"/>
          <w:sz w:val="24"/>
          <w:szCs w:val="24"/>
        </w:rPr>
        <w:t xml:space="preserve"> v Praze.</w:t>
      </w:r>
    </w:p>
    <w:p w:rsidR="003A4CD9" w:rsidRPr="00CB2CAC" w:rsidRDefault="003A4CD9" w:rsidP="003A4CD9">
      <w:pPr>
        <w:autoSpaceDE w:val="0"/>
        <w:autoSpaceDN w:val="0"/>
        <w:adjustRightInd w:val="0"/>
        <w:jc w:val="both"/>
        <w:rPr>
          <w:rFonts w:cs="Calibri,Bold"/>
          <w:b/>
          <w:bCs/>
          <w:color w:val="000000"/>
          <w:sz w:val="24"/>
          <w:szCs w:val="24"/>
        </w:rPr>
      </w:pPr>
      <w:r w:rsidRPr="00CB2CAC">
        <w:rPr>
          <w:color w:val="000000"/>
          <w:sz w:val="24"/>
          <w:szCs w:val="24"/>
        </w:rPr>
        <w:t xml:space="preserve">Více na: </w:t>
      </w:r>
      <w:proofErr w:type="gramStart"/>
      <w:r w:rsidRPr="00CB2CAC">
        <w:rPr>
          <w:rFonts w:cs="Calibri,Bold"/>
          <w:b/>
          <w:bCs/>
          <w:color w:val="000000"/>
          <w:sz w:val="24"/>
          <w:szCs w:val="24"/>
        </w:rPr>
        <w:t>www</w:t>
      </w:r>
      <w:proofErr w:type="gramEnd"/>
      <w:r w:rsidRPr="00CB2CAC">
        <w:rPr>
          <w:rFonts w:cs="Calibri,Bold"/>
          <w:b/>
          <w:bCs/>
          <w:color w:val="000000"/>
          <w:sz w:val="24"/>
          <w:szCs w:val="24"/>
        </w:rPr>
        <w:t>.</w:t>
      </w:r>
      <w:proofErr w:type="spellStart"/>
      <w:proofErr w:type="gramStart"/>
      <w:r w:rsidRPr="00CB2CAC">
        <w:rPr>
          <w:rFonts w:cs="Calibri,Bold"/>
          <w:b/>
          <w:bCs/>
          <w:color w:val="000000"/>
          <w:sz w:val="24"/>
          <w:szCs w:val="24"/>
        </w:rPr>
        <w:t>hc</w:t>
      </w:r>
      <w:proofErr w:type="spellEnd"/>
      <w:r w:rsidRPr="00CB2CAC">
        <w:rPr>
          <w:rFonts w:cs="Calibri,Bold"/>
          <w:b/>
          <w:bCs/>
          <w:color w:val="000000"/>
          <w:sz w:val="24"/>
          <w:szCs w:val="24"/>
        </w:rPr>
        <w:t>-i</w:t>
      </w:r>
      <w:r w:rsidR="00E37851">
        <w:rPr>
          <w:rFonts w:cs="Calibri,Bold"/>
          <w:b/>
          <w:bCs/>
          <w:color w:val="000000"/>
          <w:sz w:val="24"/>
          <w:szCs w:val="24"/>
        </w:rPr>
        <w:t>nstitute</w:t>
      </w:r>
      <w:proofErr w:type="gramEnd"/>
      <w:r w:rsidR="00E37851">
        <w:rPr>
          <w:rFonts w:cs="Calibri,Bold"/>
          <w:b/>
          <w:bCs/>
          <w:color w:val="000000"/>
          <w:sz w:val="24"/>
          <w:szCs w:val="24"/>
        </w:rPr>
        <w:t>.</w:t>
      </w:r>
      <w:proofErr w:type="spellStart"/>
      <w:r w:rsidR="00E37851">
        <w:rPr>
          <w:rFonts w:cs="Calibri,Bold"/>
          <w:b/>
          <w:bCs/>
          <w:color w:val="000000"/>
          <w:sz w:val="24"/>
          <w:szCs w:val="24"/>
        </w:rPr>
        <w:t>org</w:t>
      </w:r>
      <w:proofErr w:type="spellEnd"/>
    </w:p>
    <w:p w:rsidR="003A4CD9" w:rsidRPr="00CB2CAC" w:rsidRDefault="003A4CD9" w:rsidP="003A4CD9">
      <w:pPr>
        <w:autoSpaceDE w:val="0"/>
        <w:autoSpaceDN w:val="0"/>
        <w:adjustRightInd w:val="0"/>
        <w:jc w:val="both"/>
        <w:rPr>
          <w:rFonts w:cs="Calibri,Bold"/>
          <w:b/>
          <w:bCs/>
          <w:color w:val="000000"/>
          <w:sz w:val="24"/>
          <w:szCs w:val="24"/>
        </w:rPr>
      </w:pPr>
    </w:p>
    <w:p w:rsidR="00BB3768" w:rsidRDefault="00BB3768" w:rsidP="003A4CD9">
      <w:pPr>
        <w:autoSpaceDE w:val="0"/>
        <w:autoSpaceDN w:val="0"/>
        <w:adjustRightInd w:val="0"/>
        <w:jc w:val="both"/>
        <w:rPr>
          <w:rFonts w:cs="Calibri,Bold"/>
          <w:b/>
          <w:bCs/>
          <w:color w:val="000000"/>
          <w:sz w:val="24"/>
          <w:szCs w:val="24"/>
        </w:rPr>
      </w:pPr>
    </w:p>
    <w:p w:rsidR="003A4CD9" w:rsidRPr="00CB2CAC" w:rsidRDefault="003A4CD9" w:rsidP="003A4CD9">
      <w:pPr>
        <w:autoSpaceDE w:val="0"/>
        <w:autoSpaceDN w:val="0"/>
        <w:adjustRightInd w:val="0"/>
        <w:jc w:val="both"/>
        <w:rPr>
          <w:rFonts w:cs="Calibri,Bold"/>
          <w:b/>
          <w:bCs/>
          <w:color w:val="000000"/>
          <w:sz w:val="24"/>
          <w:szCs w:val="24"/>
        </w:rPr>
      </w:pPr>
      <w:r w:rsidRPr="00CB2CAC">
        <w:rPr>
          <w:rFonts w:cs="Calibri,Bold"/>
          <w:b/>
          <w:bCs/>
          <w:color w:val="000000"/>
          <w:sz w:val="24"/>
          <w:szCs w:val="24"/>
        </w:rPr>
        <w:t>Informace o KB</w:t>
      </w:r>
    </w:p>
    <w:p w:rsidR="003A4CD9" w:rsidRPr="00CB2CAC" w:rsidRDefault="0073745F" w:rsidP="003A4CD9">
      <w:pPr>
        <w:autoSpaceDE w:val="0"/>
        <w:autoSpaceDN w:val="0"/>
        <w:adjustRightInd w:val="0"/>
        <w:jc w:val="both"/>
        <w:rPr>
          <w:color w:val="000000"/>
          <w:sz w:val="24"/>
          <w:szCs w:val="24"/>
        </w:rPr>
      </w:pPr>
      <w:r>
        <w:rPr>
          <w:sz w:val="24"/>
          <w:szCs w:val="24"/>
        </w:rPr>
        <w:t xml:space="preserve">KOMERČNÍ BANKA je jednou z nejefektivnějších univerzálních bank ve střední Evropě. Poskytuje klientům komplexní služby v oblasti drobného, podnikového a investičního bankovnictví. Celkem 8 537 zaměstnanců skupiny Komerční banky obsluhuje 2,5 milionu klientů, kteří mohou využít rozsáhlé sítě 398 obchodních míst v celé České republice. KB nyní provozuje 728 bankomatů. Jeden z kanálů přímého bankovnictví využívá 1,1 milionu klientů. KB je součástí skupiny </w:t>
      </w:r>
      <w:proofErr w:type="spellStart"/>
      <w:r>
        <w:rPr>
          <w:sz w:val="24"/>
          <w:szCs w:val="24"/>
        </w:rPr>
        <w:t>Société</w:t>
      </w:r>
      <w:proofErr w:type="spellEnd"/>
      <w:r>
        <w:rPr>
          <w:sz w:val="24"/>
          <w:szCs w:val="24"/>
        </w:rPr>
        <w:t xml:space="preserve"> </w:t>
      </w:r>
      <w:proofErr w:type="spellStart"/>
      <w:r>
        <w:rPr>
          <w:sz w:val="24"/>
          <w:szCs w:val="24"/>
        </w:rPr>
        <w:t>Générale</w:t>
      </w:r>
      <w:proofErr w:type="spellEnd"/>
      <w:r>
        <w:rPr>
          <w:sz w:val="24"/>
          <w:szCs w:val="24"/>
        </w:rPr>
        <w:t>.</w:t>
      </w:r>
    </w:p>
    <w:p w:rsidR="003A4CD9" w:rsidRPr="00CB2CAC" w:rsidRDefault="003A4CD9" w:rsidP="003A4CD9">
      <w:pPr>
        <w:autoSpaceDE w:val="0"/>
        <w:autoSpaceDN w:val="0"/>
        <w:adjustRightInd w:val="0"/>
        <w:jc w:val="both"/>
        <w:rPr>
          <w:rFonts w:cs="Calibri,Bold"/>
          <w:b/>
          <w:bCs/>
          <w:color w:val="000000"/>
          <w:sz w:val="24"/>
          <w:szCs w:val="24"/>
        </w:rPr>
      </w:pPr>
      <w:r w:rsidRPr="00CB2CAC">
        <w:rPr>
          <w:color w:val="000000"/>
          <w:sz w:val="24"/>
          <w:szCs w:val="24"/>
        </w:rPr>
        <w:t xml:space="preserve">Více </w:t>
      </w:r>
      <w:proofErr w:type="gramStart"/>
      <w:r w:rsidRPr="00CB2CAC">
        <w:rPr>
          <w:color w:val="000000"/>
          <w:sz w:val="24"/>
          <w:szCs w:val="24"/>
        </w:rPr>
        <w:t>na</w:t>
      </w:r>
      <w:proofErr w:type="gramEnd"/>
      <w:r w:rsidRPr="00CB2CAC">
        <w:rPr>
          <w:color w:val="000000"/>
          <w:sz w:val="24"/>
          <w:szCs w:val="24"/>
        </w:rPr>
        <w:t xml:space="preserve">: </w:t>
      </w:r>
      <w:r w:rsidRPr="00CB2CAC">
        <w:rPr>
          <w:rFonts w:cs="Calibri,Bold"/>
          <w:b/>
          <w:bCs/>
          <w:color w:val="000000"/>
          <w:sz w:val="24"/>
          <w:szCs w:val="24"/>
        </w:rPr>
        <w:t>www.kb.c</w:t>
      </w:r>
      <w:r w:rsidR="00E37851">
        <w:rPr>
          <w:rFonts w:cs="Calibri,Bold"/>
          <w:b/>
          <w:bCs/>
          <w:color w:val="000000"/>
          <w:sz w:val="24"/>
          <w:szCs w:val="24"/>
        </w:rPr>
        <w:t>z</w:t>
      </w:r>
    </w:p>
    <w:p w:rsidR="003A4CD9" w:rsidRPr="00CB2CAC" w:rsidRDefault="003A4CD9" w:rsidP="003A4CD9">
      <w:pPr>
        <w:autoSpaceDE w:val="0"/>
        <w:autoSpaceDN w:val="0"/>
        <w:adjustRightInd w:val="0"/>
        <w:jc w:val="both"/>
        <w:rPr>
          <w:rFonts w:cs="Calibri,Bold"/>
          <w:b/>
          <w:bCs/>
          <w:color w:val="000000"/>
          <w:sz w:val="24"/>
          <w:szCs w:val="24"/>
        </w:rPr>
      </w:pPr>
    </w:p>
    <w:p w:rsidR="000C07BB" w:rsidRPr="000C07BB" w:rsidRDefault="00A6299C" w:rsidP="000C07BB">
      <w:pPr>
        <w:jc w:val="both"/>
        <w:outlineLvl w:val="0"/>
        <w:rPr>
          <w:b/>
          <w:sz w:val="24"/>
          <w:szCs w:val="24"/>
        </w:rPr>
      </w:pPr>
      <w:r w:rsidRPr="00A6299C">
        <w:rPr>
          <w:b/>
          <w:sz w:val="24"/>
          <w:szCs w:val="24"/>
        </w:rPr>
        <w:t>Kontakt:</w:t>
      </w:r>
    </w:p>
    <w:p w:rsidR="000C07BB" w:rsidRPr="000C07BB" w:rsidRDefault="00A6299C" w:rsidP="000C07BB">
      <w:pPr>
        <w:jc w:val="both"/>
        <w:rPr>
          <w:b/>
          <w:sz w:val="24"/>
          <w:szCs w:val="24"/>
        </w:rPr>
      </w:pPr>
      <w:r w:rsidRPr="00A6299C">
        <w:rPr>
          <w:b/>
          <w:sz w:val="24"/>
          <w:szCs w:val="24"/>
        </w:rPr>
        <w:t>Mgr. Michal Kudernatsch</w:t>
      </w:r>
    </w:p>
    <w:p w:rsidR="000C07BB" w:rsidRPr="000C07BB" w:rsidRDefault="00A6299C" w:rsidP="000C07BB">
      <w:pPr>
        <w:jc w:val="both"/>
        <w:rPr>
          <w:b/>
          <w:sz w:val="24"/>
          <w:szCs w:val="24"/>
        </w:rPr>
      </w:pPr>
      <w:proofErr w:type="spellStart"/>
      <w:r w:rsidRPr="00A6299C">
        <w:rPr>
          <w:b/>
          <w:sz w:val="24"/>
          <w:szCs w:val="24"/>
        </w:rPr>
        <w:t>Executive</w:t>
      </w:r>
      <w:proofErr w:type="spellEnd"/>
      <w:r w:rsidRPr="00A6299C">
        <w:rPr>
          <w:b/>
          <w:sz w:val="24"/>
          <w:szCs w:val="24"/>
        </w:rPr>
        <w:t xml:space="preserve"> Director ČR &amp; SR, Divize Ipsos Healthcare</w:t>
      </w:r>
    </w:p>
    <w:p w:rsidR="000C07BB" w:rsidRPr="000C07BB" w:rsidRDefault="00A6299C" w:rsidP="000C07BB">
      <w:pPr>
        <w:jc w:val="both"/>
        <w:rPr>
          <w:sz w:val="24"/>
          <w:szCs w:val="24"/>
        </w:rPr>
      </w:pPr>
      <w:r w:rsidRPr="00A6299C">
        <w:rPr>
          <w:sz w:val="24"/>
          <w:szCs w:val="24"/>
        </w:rPr>
        <w:t xml:space="preserve">e-mail: </w:t>
      </w:r>
      <w:hyperlink r:id="rId8" w:history="1">
        <w:r w:rsidRPr="00A6299C">
          <w:rPr>
            <w:rStyle w:val="Hypertextovodkaz"/>
            <w:sz w:val="24"/>
            <w:szCs w:val="24"/>
          </w:rPr>
          <w:t>michal.kudernatsch@ipsos.com</w:t>
        </w:r>
      </w:hyperlink>
      <w:r w:rsidRPr="00A6299C">
        <w:rPr>
          <w:sz w:val="24"/>
          <w:szCs w:val="24"/>
        </w:rPr>
        <w:t>, tel: +420 603 448 256</w:t>
      </w:r>
    </w:p>
    <w:p w:rsidR="000C07BB" w:rsidRPr="000C07BB" w:rsidRDefault="00A6299C" w:rsidP="000C07BB">
      <w:pPr>
        <w:jc w:val="both"/>
        <w:rPr>
          <w:sz w:val="24"/>
          <w:szCs w:val="24"/>
        </w:rPr>
      </w:pPr>
      <w:r w:rsidRPr="00A6299C">
        <w:rPr>
          <w:sz w:val="24"/>
          <w:szCs w:val="24"/>
        </w:rPr>
        <w:tab/>
      </w:r>
    </w:p>
    <w:p w:rsidR="000C07BB" w:rsidRPr="000C07BB" w:rsidRDefault="00C2731E" w:rsidP="000C07BB">
      <w:pPr>
        <w:jc w:val="both"/>
        <w:rPr>
          <w:sz w:val="24"/>
          <w:szCs w:val="24"/>
        </w:rPr>
      </w:pPr>
      <w:r>
        <w:rPr>
          <w:b/>
          <w:sz w:val="24"/>
          <w:szCs w:val="24"/>
        </w:rPr>
        <w:t>p.</w:t>
      </w:r>
      <w:r w:rsidR="00A6299C" w:rsidRPr="00A6299C">
        <w:rPr>
          <w:b/>
          <w:sz w:val="24"/>
          <w:szCs w:val="24"/>
        </w:rPr>
        <w:t>Daniel Vavřina</w:t>
      </w:r>
    </w:p>
    <w:p w:rsidR="000C07BB" w:rsidRPr="000C07BB" w:rsidRDefault="00A6299C" w:rsidP="000C07BB">
      <w:pPr>
        <w:ind w:right="-2"/>
        <w:rPr>
          <w:b/>
          <w:sz w:val="24"/>
          <w:szCs w:val="24"/>
        </w:rPr>
      </w:pPr>
      <w:r w:rsidRPr="00A6299C">
        <w:rPr>
          <w:b/>
          <w:sz w:val="24"/>
          <w:szCs w:val="24"/>
        </w:rPr>
        <w:t>ředitel, HealthCare Institute, o. p. s</w:t>
      </w:r>
      <w:r w:rsidR="00354041">
        <w:rPr>
          <w:b/>
          <w:sz w:val="24"/>
          <w:szCs w:val="24"/>
        </w:rPr>
        <w:t>.</w:t>
      </w:r>
    </w:p>
    <w:p w:rsidR="000C07BB" w:rsidRPr="000C07BB" w:rsidRDefault="00A6299C" w:rsidP="000C07BB">
      <w:pPr>
        <w:ind w:right="-2"/>
        <w:rPr>
          <w:rStyle w:val="longtext1"/>
          <w:sz w:val="24"/>
          <w:szCs w:val="24"/>
          <w:shd w:val="clear" w:color="auto" w:fill="FFFFFF"/>
        </w:rPr>
      </w:pPr>
      <w:r w:rsidRPr="00A6299C">
        <w:rPr>
          <w:sz w:val="24"/>
          <w:szCs w:val="24"/>
        </w:rPr>
        <w:t xml:space="preserve">e-mail: </w:t>
      </w:r>
      <w:hyperlink r:id="rId9" w:history="1">
        <w:r w:rsidRPr="00A6299C">
          <w:rPr>
            <w:rStyle w:val="Hypertextovodkaz"/>
            <w:sz w:val="24"/>
            <w:szCs w:val="24"/>
            <w:shd w:val="clear" w:color="auto" w:fill="FFFFFF"/>
          </w:rPr>
          <w:t>d.vavrina@hc-institute.org</w:t>
        </w:r>
      </w:hyperlink>
      <w:r w:rsidRPr="00A6299C">
        <w:rPr>
          <w:rStyle w:val="longtext1"/>
          <w:sz w:val="24"/>
          <w:szCs w:val="24"/>
          <w:shd w:val="clear" w:color="auto" w:fill="FFFFFF"/>
        </w:rPr>
        <w:t>, tel: +420 608 878 400</w:t>
      </w:r>
    </w:p>
    <w:p w:rsidR="000C07BB" w:rsidRPr="000C07BB" w:rsidRDefault="000C07BB" w:rsidP="000C07BB">
      <w:pPr>
        <w:ind w:right="-2"/>
        <w:rPr>
          <w:rStyle w:val="longtext1"/>
          <w:sz w:val="24"/>
          <w:szCs w:val="24"/>
          <w:shd w:val="clear" w:color="auto" w:fill="FFFFFF"/>
        </w:rPr>
      </w:pPr>
    </w:p>
    <w:p w:rsidR="000C07BB" w:rsidRPr="000C07BB" w:rsidRDefault="00B038AF" w:rsidP="000C07BB">
      <w:pPr>
        <w:jc w:val="both"/>
        <w:rPr>
          <w:b/>
          <w:sz w:val="24"/>
          <w:szCs w:val="24"/>
        </w:rPr>
      </w:pPr>
      <w:r>
        <w:rPr>
          <w:b/>
          <w:sz w:val="24"/>
          <w:szCs w:val="24"/>
        </w:rPr>
        <w:t>Ing. Marek Ševčík</w:t>
      </w:r>
    </w:p>
    <w:p w:rsidR="000C07BB" w:rsidRPr="000C07BB" w:rsidRDefault="00B038AF" w:rsidP="000C07BB">
      <w:pPr>
        <w:jc w:val="both"/>
        <w:rPr>
          <w:b/>
          <w:sz w:val="24"/>
          <w:szCs w:val="24"/>
        </w:rPr>
      </w:pPr>
      <w:r w:rsidRPr="00B038AF">
        <w:rPr>
          <w:b/>
          <w:sz w:val="24"/>
          <w:szCs w:val="24"/>
        </w:rPr>
        <w:t>Senior marketingový manažer pro sektor Zdravotnictví, Komerční banka, a.s.</w:t>
      </w:r>
    </w:p>
    <w:p w:rsidR="000C07BB" w:rsidRPr="000C07BB" w:rsidRDefault="00A6299C" w:rsidP="000C07BB">
      <w:pPr>
        <w:ind w:right="-2"/>
        <w:rPr>
          <w:sz w:val="24"/>
          <w:szCs w:val="24"/>
          <w:shd w:val="clear" w:color="auto" w:fill="FFFFFF"/>
        </w:rPr>
      </w:pPr>
      <w:r w:rsidRPr="00A6299C">
        <w:rPr>
          <w:sz w:val="24"/>
          <w:szCs w:val="24"/>
          <w:shd w:val="clear" w:color="auto" w:fill="FFFFFF"/>
        </w:rPr>
        <w:t xml:space="preserve">e-mail: </w:t>
      </w:r>
      <w:hyperlink r:id="rId10" w:history="1">
        <w:r w:rsidRPr="00A6299C">
          <w:rPr>
            <w:rStyle w:val="Hypertextovodkaz"/>
            <w:sz w:val="24"/>
            <w:szCs w:val="24"/>
            <w:shd w:val="clear" w:color="auto" w:fill="FFFFFF"/>
          </w:rPr>
          <w:t>marek_sevcik@kb.cz</w:t>
        </w:r>
      </w:hyperlink>
      <w:r w:rsidRPr="00A6299C">
        <w:rPr>
          <w:sz w:val="24"/>
          <w:szCs w:val="24"/>
          <w:shd w:val="clear" w:color="auto" w:fill="FFFFFF"/>
        </w:rPr>
        <w:t>, tel: +420 724 954</w:t>
      </w:r>
      <w:r w:rsidR="00BB3768">
        <w:rPr>
          <w:sz w:val="24"/>
          <w:szCs w:val="24"/>
          <w:shd w:val="clear" w:color="auto" w:fill="FFFFFF"/>
        </w:rPr>
        <w:t> </w:t>
      </w:r>
      <w:r w:rsidRPr="00A6299C">
        <w:rPr>
          <w:sz w:val="24"/>
          <w:szCs w:val="24"/>
          <w:shd w:val="clear" w:color="auto" w:fill="FFFFFF"/>
        </w:rPr>
        <w:t>993</w:t>
      </w:r>
    </w:p>
    <w:p w:rsidR="00BB3768" w:rsidRDefault="00BB3768" w:rsidP="003A4CD9">
      <w:pPr>
        <w:autoSpaceDE w:val="0"/>
        <w:autoSpaceDN w:val="0"/>
        <w:adjustRightInd w:val="0"/>
        <w:jc w:val="both"/>
        <w:rPr>
          <w:rFonts w:cs="Calibri,Bold"/>
          <w:b/>
          <w:bCs/>
          <w:color w:val="000000"/>
          <w:sz w:val="24"/>
          <w:szCs w:val="24"/>
        </w:rPr>
      </w:pPr>
    </w:p>
    <w:p w:rsidR="00952A1D" w:rsidRPr="00CB2CAC" w:rsidRDefault="00952A1D" w:rsidP="00563872">
      <w:pPr>
        <w:pStyle w:val="Default"/>
        <w:jc w:val="center"/>
        <w:rPr>
          <w:rFonts w:ascii="Arial" w:hAnsi="Arial" w:cs="Arial"/>
          <w:b/>
          <w:bCs/>
          <w:color w:val="auto"/>
        </w:rPr>
      </w:pPr>
      <w:bookmarkStart w:id="0" w:name="_GoBack"/>
      <w:bookmarkEnd w:id="0"/>
    </w:p>
    <w:sectPr w:rsidR="00952A1D" w:rsidRPr="00CB2CAC" w:rsidSect="00DD163A">
      <w:headerReference w:type="default" r:id="rId11"/>
      <w:footerReference w:type="even" r:id="rId12"/>
      <w:footerReference w:type="default" r:id="rId13"/>
      <w:headerReference w:type="first" r:id="rId14"/>
      <w:footerReference w:type="first" r:id="rId15"/>
      <w:pgSz w:w="11906" w:h="16838" w:code="9"/>
      <w:pgMar w:top="2835" w:right="1417" w:bottom="1417" w:left="141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22" w:rsidRDefault="00822D22" w:rsidP="00CC0920">
      <w:r>
        <w:separator/>
      </w:r>
    </w:p>
  </w:endnote>
  <w:endnote w:type="continuationSeparator" w:id="0">
    <w:p w:rsidR="00822D22" w:rsidRDefault="00822D22" w:rsidP="00CC0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roman"/>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5A" w:rsidRDefault="00CB4057" w:rsidP="00664419">
    <w:pPr>
      <w:pStyle w:val="Zpat"/>
      <w:framePr w:wrap="around" w:vAnchor="text" w:hAnchor="margin" w:xAlign="right" w:y="1"/>
      <w:rPr>
        <w:rStyle w:val="slostrnky"/>
      </w:rPr>
    </w:pPr>
    <w:r>
      <w:rPr>
        <w:rStyle w:val="slostrnky"/>
      </w:rPr>
      <w:fldChar w:fldCharType="begin"/>
    </w:r>
    <w:r w:rsidR="007F235A">
      <w:rPr>
        <w:rStyle w:val="slostrnky"/>
      </w:rPr>
      <w:instrText xml:space="preserve">PAGE  </w:instrText>
    </w:r>
    <w:r>
      <w:rPr>
        <w:rStyle w:val="slostrnky"/>
      </w:rPr>
      <w:fldChar w:fldCharType="end"/>
    </w:r>
  </w:p>
  <w:p w:rsidR="007F235A" w:rsidRDefault="007F235A" w:rsidP="008B3BDB">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5A" w:rsidRDefault="00CB4057" w:rsidP="00664419">
    <w:pPr>
      <w:pStyle w:val="Zpat"/>
      <w:framePr w:wrap="around" w:vAnchor="text" w:hAnchor="margin" w:xAlign="right" w:y="1"/>
      <w:rPr>
        <w:rStyle w:val="slostrnky"/>
      </w:rPr>
    </w:pPr>
    <w:r>
      <w:rPr>
        <w:rStyle w:val="slostrnky"/>
      </w:rPr>
      <w:fldChar w:fldCharType="begin"/>
    </w:r>
    <w:r w:rsidR="007F235A">
      <w:rPr>
        <w:rStyle w:val="slostrnky"/>
      </w:rPr>
      <w:instrText xml:space="preserve">PAGE  </w:instrText>
    </w:r>
    <w:r>
      <w:rPr>
        <w:rStyle w:val="slostrnky"/>
      </w:rPr>
      <w:fldChar w:fldCharType="separate"/>
    </w:r>
    <w:r w:rsidR="00E37851">
      <w:rPr>
        <w:rStyle w:val="slostrnky"/>
        <w:noProof/>
      </w:rPr>
      <w:t>2</w:t>
    </w:r>
    <w:r>
      <w:rPr>
        <w:rStyle w:val="slostrnky"/>
      </w:rPr>
      <w:fldChar w:fldCharType="end"/>
    </w:r>
  </w:p>
  <w:p w:rsidR="007F235A" w:rsidRPr="009F7677" w:rsidRDefault="007F235A" w:rsidP="00CB2CAC">
    <w:pPr>
      <w:pStyle w:val="Zpat"/>
      <w:ind w:right="360"/>
      <w:rPr>
        <w:sz w:val="18"/>
        <w:szCs w:val="18"/>
      </w:rPr>
    </w:pPr>
    <w:r>
      <w:t>HCI – IPSOS: Tisková zpráva – Barometr, červen 20</w:t>
    </w:r>
    <w:r w:rsidR="00E27196">
      <w:t>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5A" w:rsidRPr="00032814" w:rsidRDefault="007F235A" w:rsidP="004D01DC">
    <w:pPr>
      <w:pStyle w:val="Zpat"/>
    </w:pPr>
    <w:r>
      <w:t>HCI – IPSOS: Tisková zpráva – Barometr, červen 201</w:t>
    </w:r>
    <w:r w:rsidR="001A563E">
      <w:t>4</w:t>
    </w:r>
    <w:r>
      <w:rPr>
        <w:sz w:val="18"/>
        <w:szCs w:val="18"/>
      </w:rPr>
      <w:tab/>
    </w:r>
    <w:r>
      <w:rPr>
        <w:sz w:val="18"/>
        <w:szCs w:val="18"/>
      </w:rPr>
      <w:tab/>
    </w:r>
    <w:r>
      <w:rPr>
        <w:sz w:val="18"/>
        <w:szCs w:val="18"/>
      </w:rPr>
      <w:tab/>
      <w:t xml:space="preserve">   </w:t>
    </w:r>
    <w:r w:rsidR="00CB4057">
      <w:rPr>
        <w:rStyle w:val="slostrnky"/>
      </w:rPr>
      <w:fldChar w:fldCharType="begin"/>
    </w:r>
    <w:r>
      <w:rPr>
        <w:rStyle w:val="slostrnky"/>
      </w:rPr>
      <w:instrText xml:space="preserve">PAGE  </w:instrText>
    </w:r>
    <w:r w:rsidR="00CB4057">
      <w:rPr>
        <w:rStyle w:val="slostrnky"/>
      </w:rPr>
      <w:fldChar w:fldCharType="separate"/>
    </w:r>
    <w:r w:rsidR="00E37851">
      <w:rPr>
        <w:rStyle w:val="slostrnky"/>
        <w:noProof/>
      </w:rPr>
      <w:t>1</w:t>
    </w:r>
    <w:r w:rsidR="00CB4057">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22" w:rsidRDefault="00822D22" w:rsidP="00CC0920">
      <w:r>
        <w:separator/>
      </w:r>
    </w:p>
  </w:footnote>
  <w:footnote w:type="continuationSeparator" w:id="0">
    <w:p w:rsidR="00822D22" w:rsidRDefault="00822D22" w:rsidP="00CC0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68" w:rsidRDefault="00DD163A" w:rsidP="00BB3768">
    <w:pPr>
      <w:pStyle w:val="Zhlav"/>
    </w:pPr>
    <w:r>
      <w:rPr>
        <w:noProof/>
      </w:rPr>
      <w:drawing>
        <wp:anchor distT="0" distB="0" distL="114300" distR="114300" simplePos="0" relativeHeight="251658240" behindDoc="0" locked="1" layoutInCell="1" allowOverlap="0">
          <wp:simplePos x="0" y="0"/>
          <wp:positionH relativeFrom="page">
            <wp:posOffset>6348095</wp:posOffset>
          </wp:positionH>
          <wp:positionV relativeFrom="paragraph">
            <wp:posOffset>591185</wp:posOffset>
          </wp:positionV>
          <wp:extent cx="553085" cy="504825"/>
          <wp:effectExtent l="19050" t="0" r="0" b="0"/>
          <wp:wrapSquare wrapText="bothSides"/>
          <wp:docPr id="5" name="obrázek 6" descr="Logo%20ipso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Logo%20ipsos%20JPG"/>
                  <pic:cNvPicPr>
                    <a:picLocks noChangeAspect="1" noChangeArrowheads="1"/>
                  </pic:cNvPicPr>
                </pic:nvPicPr>
                <pic:blipFill>
                  <a:blip r:embed="rId1"/>
                  <a:srcRect/>
                  <a:stretch>
                    <a:fillRect/>
                  </a:stretch>
                </pic:blipFill>
                <pic:spPr bwMode="auto">
                  <a:xfrm>
                    <a:off x="0" y="0"/>
                    <a:ext cx="553085" cy="504825"/>
                  </a:xfrm>
                  <a:prstGeom prst="rect">
                    <a:avLst/>
                  </a:prstGeom>
                  <a:noFill/>
                  <a:ln w="9525">
                    <a:noFill/>
                    <a:miter lim="800000"/>
                    <a:headEnd/>
                    <a:tailEnd/>
                  </a:ln>
                </pic:spPr>
              </pic:pic>
            </a:graphicData>
          </a:graphic>
        </wp:anchor>
      </w:drawing>
    </w:r>
  </w:p>
  <w:p w:rsidR="00BB3768" w:rsidRDefault="00DD163A">
    <w:pPr>
      <w:pStyle w:val="Zhlav"/>
    </w:pPr>
    <w:r>
      <w:rPr>
        <w:noProof/>
      </w:rPr>
      <w:drawing>
        <wp:anchor distT="0" distB="0" distL="114300" distR="114300" simplePos="0" relativeHeight="251659264" behindDoc="1" locked="0" layoutInCell="1" allowOverlap="1">
          <wp:simplePos x="0" y="0"/>
          <wp:positionH relativeFrom="column">
            <wp:posOffset>-250190</wp:posOffset>
          </wp:positionH>
          <wp:positionV relativeFrom="paragraph">
            <wp:posOffset>534670</wp:posOffset>
          </wp:positionV>
          <wp:extent cx="948690" cy="419735"/>
          <wp:effectExtent l="19050" t="0" r="3810" b="0"/>
          <wp:wrapTight wrapText="bothSides">
            <wp:wrapPolygon edited="0">
              <wp:start x="-434" y="0"/>
              <wp:lineTo x="-434" y="20587"/>
              <wp:lineTo x="21687" y="20587"/>
              <wp:lineTo x="21687" y="0"/>
              <wp:lineTo x="-434" y="0"/>
            </wp:wrapPolygon>
          </wp:wrapTight>
          <wp:docPr id="6" name="obrázek 7" descr="logo 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logo HCI"/>
                  <pic:cNvPicPr>
                    <a:picLocks noChangeAspect="1" noChangeArrowheads="1"/>
                  </pic:cNvPicPr>
                </pic:nvPicPr>
                <pic:blipFill>
                  <a:blip r:embed="rId2"/>
                  <a:srcRect/>
                  <a:stretch>
                    <a:fillRect/>
                  </a:stretch>
                </pic:blipFill>
                <pic:spPr bwMode="auto">
                  <a:xfrm>
                    <a:off x="0" y="0"/>
                    <a:ext cx="948690" cy="4197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3615055</wp:posOffset>
          </wp:positionH>
          <wp:positionV relativeFrom="paragraph">
            <wp:posOffset>420370</wp:posOffset>
          </wp:positionV>
          <wp:extent cx="1134745" cy="561975"/>
          <wp:effectExtent l="19050" t="0" r="8255" b="0"/>
          <wp:wrapNone/>
          <wp:docPr id="7" name="Obrázek 1" descr="v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zp.jpg"/>
                  <pic:cNvPicPr>
                    <a:picLocks noChangeAspect="1" noChangeArrowheads="1"/>
                  </pic:cNvPicPr>
                </pic:nvPicPr>
                <pic:blipFill>
                  <a:blip r:embed="rId3"/>
                  <a:srcRect/>
                  <a:stretch>
                    <a:fillRect/>
                  </a:stretch>
                </pic:blipFill>
                <pic:spPr bwMode="auto">
                  <a:xfrm>
                    <a:off x="0" y="0"/>
                    <a:ext cx="1134745" cy="5619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1433830</wp:posOffset>
          </wp:positionH>
          <wp:positionV relativeFrom="paragraph">
            <wp:posOffset>248920</wp:posOffset>
          </wp:positionV>
          <wp:extent cx="1514475" cy="819150"/>
          <wp:effectExtent l="19050" t="0" r="9525" b="0"/>
          <wp:wrapTight wrapText="bothSides">
            <wp:wrapPolygon edited="0">
              <wp:start x="-272" y="0"/>
              <wp:lineTo x="-272" y="21098"/>
              <wp:lineTo x="21736" y="21098"/>
              <wp:lineTo x="21736" y="0"/>
              <wp:lineTo x="-272" y="0"/>
            </wp:wrapPolygon>
          </wp:wrapTight>
          <wp:docPr id="8" name="obrázek 10" descr="KB+clai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KB+claim RGB"/>
                  <pic:cNvPicPr>
                    <a:picLocks noChangeAspect="1" noChangeArrowheads="1"/>
                  </pic:cNvPicPr>
                </pic:nvPicPr>
                <pic:blipFill>
                  <a:blip r:embed="rId4"/>
                  <a:srcRect/>
                  <a:stretch>
                    <a:fillRect/>
                  </a:stretch>
                </pic:blipFill>
                <pic:spPr bwMode="auto">
                  <a:xfrm>
                    <a:off x="0" y="0"/>
                    <a:ext cx="1514475" cy="8191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5A" w:rsidRDefault="00DD163A">
    <w:pPr>
      <w:pStyle w:val="Zhlav"/>
    </w:pPr>
    <w:r>
      <w:rPr>
        <w:noProof/>
      </w:rPr>
      <w:drawing>
        <wp:anchor distT="0" distB="0" distL="114300" distR="114300" simplePos="0" relativeHeight="251657216" behindDoc="1" locked="0" layoutInCell="1" allowOverlap="1">
          <wp:simplePos x="0" y="0"/>
          <wp:positionH relativeFrom="column">
            <wp:posOffset>3545205</wp:posOffset>
          </wp:positionH>
          <wp:positionV relativeFrom="paragraph">
            <wp:posOffset>476885</wp:posOffset>
          </wp:positionV>
          <wp:extent cx="1134745" cy="561975"/>
          <wp:effectExtent l="19050" t="0" r="8255" b="0"/>
          <wp:wrapNone/>
          <wp:docPr id="2" name="Obrázek 1" descr="v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zp.jpg"/>
                  <pic:cNvPicPr>
                    <a:picLocks noChangeAspect="1" noChangeArrowheads="1"/>
                  </pic:cNvPicPr>
                </pic:nvPicPr>
                <pic:blipFill>
                  <a:blip r:embed="rId1"/>
                  <a:srcRect/>
                  <a:stretch>
                    <a:fillRect/>
                  </a:stretch>
                </pic:blipFill>
                <pic:spPr bwMode="auto">
                  <a:xfrm>
                    <a:off x="0" y="0"/>
                    <a:ext cx="1134745" cy="5619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simplePos x="0" y="0"/>
          <wp:positionH relativeFrom="column">
            <wp:posOffset>-180340</wp:posOffset>
          </wp:positionH>
          <wp:positionV relativeFrom="paragraph">
            <wp:posOffset>628650</wp:posOffset>
          </wp:positionV>
          <wp:extent cx="948690" cy="419735"/>
          <wp:effectExtent l="19050" t="0" r="3810" b="0"/>
          <wp:wrapTight wrapText="bothSides">
            <wp:wrapPolygon edited="0">
              <wp:start x="-434" y="0"/>
              <wp:lineTo x="-434" y="20587"/>
              <wp:lineTo x="21687" y="20587"/>
              <wp:lineTo x="21687" y="0"/>
              <wp:lineTo x="-434" y="0"/>
            </wp:wrapPolygon>
          </wp:wrapTight>
          <wp:docPr id="4" name="obrázek 7" descr="logo 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logo HCI"/>
                  <pic:cNvPicPr>
                    <a:picLocks noChangeAspect="1" noChangeArrowheads="1"/>
                  </pic:cNvPicPr>
                </pic:nvPicPr>
                <pic:blipFill>
                  <a:blip r:embed="rId2"/>
                  <a:srcRect/>
                  <a:stretch>
                    <a:fillRect/>
                  </a:stretch>
                </pic:blipFill>
                <pic:spPr bwMode="auto">
                  <a:xfrm>
                    <a:off x="0" y="0"/>
                    <a:ext cx="948690" cy="41973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1433830</wp:posOffset>
          </wp:positionH>
          <wp:positionV relativeFrom="paragraph">
            <wp:posOffset>400050</wp:posOffset>
          </wp:positionV>
          <wp:extent cx="1514475" cy="819150"/>
          <wp:effectExtent l="19050" t="0" r="9525" b="0"/>
          <wp:wrapTight wrapText="bothSides">
            <wp:wrapPolygon edited="0">
              <wp:start x="-272" y="0"/>
              <wp:lineTo x="-272" y="21098"/>
              <wp:lineTo x="21736" y="21098"/>
              <wp:lineTo x="21736" y="0"/>
              <wp:lineTo x="-272" y="0"/>
            </wp:wrapPolygon>
          </wp:wrapTight>
          <wp:docPr id="3" name="obrázek 10" descr="KB+clai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KB+claim RGB"/>
                  <pic:cNvPicPr>
                    <a:picLocks noChangeAspect="1" noChangeArrowheads="1"/>
                  </pic:cNvPicPr>
                </pic:nvPicPr>
                <pic:blipFill>
                  <a:blip r:embed="rId3"/>
                  <a:srcRect/>
                  <a:stretch>
                    <a:fillRect/>
                  </a:stretch>
                </pic:blipFill>
                <pic:spPr bwMode="auto">
                  <a:xfrm>
                    <a:off x="0" y="0"/>
                    <a:ext cx="1514475" cy="819150"/>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1" layoutInCell="1" allowOverlap="0">
          <wp:simplePos x="0" y="0"/>
          <wp:positionH relativeFrom="page">
            <wp:posOffset>6278245</wp:posOffset>
          </wp:positionH>
          <wp:positionV relativeFrom="paragraph">
            <wp:posOffset>543560</wp:posOffset>
          </wp:positionV>
          <wp:extent cx="553085" cy="504825"/>
          <wp:effectExtent l="19050" t="0" r="0" b="0"/>
          <wp:wrapSquare wrapText="bothSides"/>
          <wp:docPr id="1" name="obrázek 6" descr="Logo%20ipso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Logo%20ipsos%20JPG"/>
                  <pic:cNvPicPr>
                    <a:picLocks noChangeAspect="1" noChangeArrowheads="1"/>
                  </pic:cNvPicPr>
                </pic:nvPicPr>
                <pic:blipFill>
                  <a:blip r:embed="rId4"/>
                  <a:srcRect/>
                  <a:stretch>
                    <a:fillRect/>
                  </a:stretch>
                </pic:blipFill>
                <pic:spPr bwMode="auto">
                  <a:xfrm>
                    <a:off x="0" y="0"/>
                    <a:ext cx="55308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B0A3E8"/>
    <w:lvl w:ilvl="0">
      <w:start w:val="1"/>
      <w:numFmt w:val="decimal"/>
      <w:lvlText w:val="%1."/>
      <w:lvlJc w:val="left"/>
      <w:pPr>
        <w:tabs>
          <w:tab w:val="num" w:pos="1492"/>
        </w:tabs>
        <w:ind w:left="1492" w:hanging="360"/>
      </w:pPr>
    </w:lvl>
  </w:abstractNum>
  <w:abstractNum w:abstractNumId="1">
    <w:nsid w:val="FFFFFF7D"/>
    <w:multiLevelType w:val="singleLevel"/>
    <w:tmpl w:val="138A1C18"/>
    <w:lvl w:ilvl="0">
      <w:start w:val="1"/>
      <w:numFmt w:val="decimal"/>
      <w:lvlText w:val="%1."/>
      <w:lvlJc w:val="left"/>
      <w:pPr>
        <w:tabs>
          <w:tab w:val="num" w:pos="1209"/>
        </w:tabs>
        <w:ind w:left="1209" w:hanging="360"/>
      </w:pPr>
    </w:lvl>
  </w:abstractNum>
  <w:abstractNum w:abstractNumId="2">
    <w:nsid w:val="FFFFFF7E"/>
    <w:multiLevelType w:val="singleLevel"/>
    <w:tmpl w:val="DFAC71FA"/>
    <w:lvl w:ilvl="0">
      <w:start w:val="1"/>
      <w:numFmt w:val="decimal"/>
      <w:lvlText w:val="%1."/>
      <w:lvlJc w:val="left"/>
      <w:pPr>
        <w:tabs>
          <w:tab w:val="num" w:pos="926"/>
        </w:tabs>
        <w:ind w:left="926" w:hanging="360"/>
      </w:pPr>
    </w:lvl>
  </w:abstractNum>
  <w:abstractNum w:abstractNumId="3">
    <w:nsid w:val="FFFFFF7F"/>
    <w:multiLevelType w:val="singleLevel"/>
    <w:tmpl w:val="9A60E506"/>
    <w:lvl w:ilvl="0">
      <w:start w:val="1"/>
      <w:numFmt w:val="decimal"/>
      <w:lvlText w:val="%1."/>
      <w:lvlJc w:val="left"/>
      <w:pPr>
        <w:tabs>
          <w:tab w:val="num" w:pos="643"/>
        </w:tabs>
        <w:ind w:left="643" w:hanging="360"/>
      </w:pPr>
    </w:lvl>
  </w:abstractNum>
  <w:abstractNum w:abstractNumId="4">
    <w:nsid w:val="FFFFFF80"/>
    <w:multiLevelType w:val="singleLevel"/>
    <w:tmpl w:val="1C5E83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064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CC14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348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282B24"/>
    <w:lvl w:ilvl="0">
      <w:start w:val="1"/>
      <w:numFmt w:val="decimal"/>
      <w:lvlText w:val="%1."/>
      <w:lvlJc w:val="left"/>
      <w:pPr>
        <w:tabs>
          <w:tab w:val="num" w:pos="360"/>
        </w:tabs>
        <w:ind w:left="360" w:hanging="360"/>
      </w:pPr>
    </w:lvl>
  </w:abstractNum>
  <w:abstractNum w:abstractNumId="9">
    <w:nsid w:val="FFFFFF89"/>
    <w:multiLevelType w:val="singleLevel"/>
    <w:tmpl w:val="14DC9BC8"/>
    <w:lvl w:ilvl="0">
      <w:start w:val="1"/>
      <w:numFmt w:val="bullet"/>
      <w:lvlText w:val=""/>
      <w:lvlJc w:val="left"/>
      <w:pPr>
        <w:tabs>
          <w:tab w:val="num" w:pos="360"/>
        </w:tabs>
        <w:ind w:left="360" w:hanging="360"/>
      </w:pPr>
      <w:rPr>
        <w:rFonts w:ascii="Symbol" w:hAnsi="Symbol" w:hint="default"/>
      </w:rPr>
    </w:lvl>
  </w:abstractNum>
  <w:abstractNum w:abstractNumId="10">
    <w:nsid w:val="00736EA3"/>
    <w:multiLevelType w:val="hybridMultilevel"/>
    <w:tmpl w:val="627239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6EE7B82"/>
    <w:multiLevelType w:val="hybridMultilevel"/>
    <w:tmpl w:val="160652E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0F696CF9"/>
    <w:multiLevelType w:val="hybridMultilevel"/>
    <w:tmpl w:val="C7A46A1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1BB65D1"/>
    <w:multiLevelType w:val="hybridMultilevel"/>
    <w:tmpl w:val="82FA27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72A65AD"/>
    <w:multiLevelType w:val="multilevel"/>
    <w:tmpl w:val="B138483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8D136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0848F4"/>
    <w:multiLevelType w:val="hybridMultilevel"/>
    <w:tmpl w:val="82825302"/>
    <w:lvl w:ilvl="0" w:tplc="8E98F2FE">
      <w:numFmt w:val="bullet"/>
      <w:lvlText w:val=""/>
      <w:lvlJc w:val="left"/>
      <w:pPr>
        <w:tabs>
          <w:tab w:val="num" w:pos="720"/>
        </w:tabs>
        <w:ind w:left="720" w:hanging="360"/>
      </w:pPr>
      <w:rPr>
        <w:rFonts w:ascii="Symbol" w:eastAsia="Calibri" w:hAnsi="Symbol" w:cs="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2682CEE"/>
    <w:multiLevelType w:val="multilevel"/>
    <w:tmpl w:val="939C60D0"/>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45E5240"/>
    <w:multiLevelType w:val="hybridMultilevel"/>
    <w:tmpl w:val="3DD4399E"/>
    <w:lvl w:ilvl="0" w:tplc="F70894DC">
      <w:numFmt w:val="bullet"/>
      <w:lvlText w:val=""/>
      <w:lvlJc w:val="left"/>
      <w:pPr>
        <w:tabs>
          <w:tab w:val="num" w:pos="720"/>
        </w:tabs>
        <w:ind w:left="720" w:hanging="360"/>
      </w:pPr>
      <w:rPr>
        <w:rFonts w:ascii="Symbol" w:eastAsia="Calibri" w:hAnsi="Symbol" w:cs="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6AE15D7"/>
    <w:multiLevelType w:val="hybridMultilevel"/>
    <w:tmpl w:val="042668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FD714A6"/>
    <w:multiLevelType w:val="hybridMultilevel"/>
    <w:tmpl w:val="A79483A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16B0B52"/>
    <w:multiLevelType w:val="hybridMultilevel"/>
    <w:tmpl w:val="10C8470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31820B49"/>
    <w:multiLevelType w:val="multilevel"/>
    <w:tmpl w:val="D2407F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A42C86"/>
    <w:multiLevelType w:val="hybridMultilevel"/>
    <w:tmpl w:val="C7582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27F736E"/>
    <w:multiLevelType w:val="multilevel"/>
    <w:tmpl w:val="069AC0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2A4790A"/>
    <w:multiLevelType w:val="hybridMultilevel"/>
    <w:tmpl w:val="9D7E5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86538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505CF3"/>
    <w:multiLevelType w:val="hybridMultilevel"/>
    <w:tmpl w:val="0B4A5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330962"/>
    <w:multiLevelType w:val="hybridMultilevel"/>
    <w:tmpl w:val="7098D3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3F1C532D"/>
    <w:multiLevelType w:val="hybridMultilevel"/>
    <w:tmpl w:val="9AB0FEC8"/>
    <w:lvl w:ilvl="0" w:tplc="3E7C6F6A">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E51507"/>
    <w:multiLevelType w:val="multilevel"/>
    <w:tmpl w:val="21DEAFA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49103DAD"/>
    <w:multiLevelType w:val="hybridMultilevel"/>
    <w:tmpl w:val="08CE1E4A"/>
    <w:lvl w:ilvl="0" w:tplc="F0908E1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BA70595"/>
    <w:multiLevelType w:val="hybridMultilevel"/>
    <w:tmpl w:val="1BEC8190"/>
    <w:lvl w:ilvl="0" w:tplc="0405000F">
      <w:start w:val="1"/>
      <w:numFmt w:val="decimal"/>
      <w:lvlText w:val="%1."/>
      <w:lvlJc w:val="left"/>
      <w:pPr>
        <w:ind w:left="720" w:hanging="360"/>
      </w:pPr>
    </w:lvl>
    <w:lvl w:ilvl="1" w:tplc="1514010C">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695551C"/>
    <w:multiLevelType w:val="hybridMultilevel"/>
    <w:tmpl w:val="C92E857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5C491BC1"/>
    <w:multiLevelType w:val="hybridMultilevel"/>
    <w:tmpl w:val="AF40C3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62AE0434"/>
    <w:multiLevelType w:val="hybridMultilevel"/>
    <w:tmpl w:val="C3D8F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7947BE"/>
    <w:multiLevelType w:val="hybridMultilevel"/>
    <w:tmpl w:val="FD60E03C"/>
    <w:lvl w:ilvl="0" w:tplc="04050003">
      <w:start w:val="1"/>
      <w:numFmt w:val="bullet"/>
      <w:lvlText w:val="o"/>
      <w:lvlJc w:val="left"/>
      <w:pPr>
        <w:ind w:left="1080" w:hanging="360"/>
      </w:pPr>
      <w:rPr>
        <w:rFonts w:ascii="Courier New" w:hAnsi="Courier New" w:cs="Courier New" w:hint="default"/>
      </w:rPr>
    </w:lvl>
    <w:lvl w:ilvl="1" w:tplc="0405000F">
      <w:start w:val="1"/>
      <w:numFmt w:val="decimal"/>
      <w:lvlText w:val="%2."/>
      <w:lvlJc w:val="left"/>
      <w:pPr>
        <w:tabs>
          <w:tab w:val="num" w:pos="1800"/>
        </w:tabs>
        <w:ind w:left="1800" w:hanging="360"/>
      </w:pPr>
      <w:rPr>
        <w:rFont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65314C25"/>
    <w:multiLevelType w:val="hybridMultilevel"/>
    <w:tmpl w:val="C4B05156"/>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1">
      <w:start w:val="1"/>
      <w:numFmt w:val="bullet"/>
      <w:lvlText w:val=""/>
      <w:lvlJc w:val="left"/>
      <w:pPr>
        <w:tabs>
          <w:tab w:val="num" w:pos="2520"/>
        </w:tabs>
        <w:ind w:left="2520" w:hanging="360"/>
      </w:pPr>
      <w:rPr>
        <w:rFonts w:ascii="Symbol" w:hAnsi="Symbol"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5B22113"/>
    <w:multiLevelType w:val="hybridMultilevel"/>
    <w:tmpl w:val="06D8C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761FB7"/>
    <w:multiLevelType w:val="multilevel"/>
    <w:tmpl w:val="69741EAA"/>
    <w:lvl w:ilvl="0">
      <w:start w:val="1"/>
      <w:numFmt w:val="decimal"/>
      <w:lvlText w:val="%1."/>
      <w:lvlJc w:val="left"/>
      <w:pPr>
        <w:ind w:left="360" w:hanging="360"/>
      </w:pPr>
    </w:lvl>
    <w:lvl w:ilvl="1">
      <w:start w:val="1"/>
      <w:numFmt w:val="decimal"/>
      <w:lvlText w:val="%1.%2."/>
      <w:lvlJc w:val="left"/>
      <w:pPr>
        <w:ind w:left="360" w:hanging="360"/>
      </w:pPr>
      <w:rPr>
        <w:color w:val="FF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6B4B7539"/>
    <w:multiLevelType w:val="hybridMultilevel"/>
    <w:tmpl w:val="21DEAFA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6ED532FF"/>
    <w:multiLevelType w:val="multilevel"/>
    <w:tmpl w:val="65D049E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754D5795"/>
    <w:multiLevelType w:val="hybridMultilevel"/>
    <w:tmpl w:val="83A6062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651252"/>
    <w:multiLevelType w:val="hybridMultilevel"/>
    <w:tmpl w:val="939C60D0"/>
    <w:lvl w:ilvl="0" w:tplc="DABAB3C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FC6172E"/>
    <w:multiLevelType w:val="hybridMultilevel"/>
    <w:tmpl w:val="DEE6DEF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9"/>
  </w:num>
  <w:num w:numId="2">
    <w:abstractNumId w:val="3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num>
  <w:num w:numId="6">
    <w:abstractNumId w:val="15"/>
  </w:num>
  <w:num w:numId="7">
    <w:abstractNumId w:val="39"/>
  </w:num>
  <w:num w:numId="8">
    <w:abstractNumId w:val="21"/>
  </w:num>
  <w:num w:numId="9">
    <w:abstractNumId w:val="12"/>
  </w:num>
  <w:num w:numId="10">
    <w:abstractNumId w:val="36"/>
  </w:num>
  <w:num w:numId="11">
    <w:abstractNumId w:val="44"/>
  </w:num>
  <w:num w:numId="12">
    <w:abstractNumId w:val="1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5"/>
  </w:num>
  <w:num w:numId="16">
    <w:abstractNumId w:val="42"/>
  </w:num>
  <w:num w:numId="17">
    <w:abstractNumId w:val="10"/>
  </w:num>
  <w:num w:numId="18">
    <w:abstractNumId w:val="23"/>
  </w:num>
  <w:num w:numId="19">
    <w:abstractNumId w:val="34"/>
  </w:num>
  <w:num w:numId="20">
    <w:abstractNumId w:val="18"/>
  </w:num>
  <w:num w:numId="21">
    <w:abstractNumId w:val="16"/>
  </w:num>
  <w:num w:numId="22">
    <w:abstractNumId w:val="13"/>
  </w:num>
  <w:num w:numId="23">
    <w:abstractNumId w:val="20"/>
  </w:num>
  <w:num w:numId="24">
    <w:abstractNumId w:val="40"/>
  </w:num>
  <w:num w:numId="25">
    <w:abstractNumId w:val="28"/>
  </w:num>
  <w:num w:numId="26">
    <w:abstractNumId w:val="3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8"/>
  </w:num>
  <w:num w:numId="38">
    <w:abstractNumId w:val="35"/>
  </w:num>
  <w:num w:numId="39">
    <w:abstractNumId w:val="27"/>
  </w:num>
  <w:num w:numId="40">
    <w:abstractNumId w:val="31"/>
  </w:num>
  <w:num w:numId="41">
    <w:abstractNumId w:val="14"/>
  </w:num>
  <w:num w:numId="42">
    <w:abstractNumId w:val="43"/>
  </w:num>
  <w:num w:numId="43">
    <w:abstractNumId w:val="17"/>
  </w:num>
  <w:num w:numId="44">
    <w:abstractNumId w:val="41"/>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CC0920"/>
    <w:rsid w:val="00002C22"/>
    <w:rsid w:val="0001022C"/>
    <w:rsid w:val="00033D51"/>
    <w:rsid w:val="00036662"/>
    <w:rsid w:val="0004279C"/>
    <w:rsid w:val="000444CF"/>
    <w:rsid w:val="00045409"/>
    <w:rsid w:val="00057A6D"/>
    <w:rsid w:val="00061805"/>
    <w:rsid w:val="00062188"/>
    <w:rsid w:val="000649DE"/>
    <w:rsid w:val="00064EB2"/>
    <w:rsid w:val="00065DD9"/>
    <w:rsid w:val="00067524"/>
    <w:rsid w:val="00073197"/>
    <w:rsid w:val="00073D6C"/>
    <w:rsid w:val="00077CBE"/>
    <w:rsid w:val="00082225"/>
    <w:rsid w:val="0008280A"/>
    <w:rsid w:val="00083A46"/>
    <w:rsid w:val="000864AA"/>
    <w:rsid w:val="00086AB4"/>
    <w:rsid w:val="00094555"/>
    <w:rsid w:val="000A36C7"/>
    <w:rsid w:val="000A6845"/>
    <w:rsid w:val="000C0489"/>
    <w:rsid w:val="000C07BB"/>
    <w:rsid w:val="000C29E1"/>
    <w:rsid w:val="000C5583"/>
    <w:rsid w:val="000D3027"/>
    <w:rsid w:val="000D3C1E"/>
    <w:rsid w:val="000D485A"/>
    <w:rsid w:val="000E00B9"/>
    <w:rsid w:val="000E247F"/>
    <w:rsid w:val="000E4077"/>
    <w:rsid w:val="000E7519"/>
    <w:rsid w:val="000F1185"/>
    <w:rsid w:val="000F5B8D"/>
    <w:rsid w:val="00101ECD"/>
    <w:rsid w:val="00114502"/>
    <w:rsid w:val="00114D1F"/>
    <w:rsid w:val="0012278C"/>
    <w:rsid w:val="0012754E"/>
    <w:rsid w:val="0013294A"/>
    <w:rsid w:val="0013632A"/>
    <w:rsid w:val="001420EB"/>
    <w:rsid w:val="001431FF"/>
    <w:rsid w:val="00144B3D"/>
    <w:rsid w:val="0014749C"/>
    <w:rsid w:val="001505BF"/>
    <w:rsid w:val="0015405D"/>
    <w:rsid w:val="00160E8C"/>
    <w:rsid w:val="0016285E"/>
    <w:rsid w:val="001664A2"/>
    <w:rsid w:val="0016780A"/>
    <w:rsid w:val="001728AE"/>
    <w:rsid w:val="001739E0"/>
    <w:rsid w:val="001769D3"/>
    <w:rsid w:val="001770CA"/>
    <w:rsid w:val="00187003"/>
    <w:rsid w:val="001877DA"/>
    <w:rsid w:val="00191ADE"/>
    <w:rsid w:val="001A563E"/>
    <w:rsid w:val="001A58FD"/>
    <w:rsid w:val="001A594D"/>
    <w:rsid w:val="001B0EDB"/>
    <w:rsid w:val="001B33B4"/>
    <w:rsid w:val="001C241A"/>
    <w:rsid w:val="001C4893"/>
    <w:rsid w:val="001D1E55"/>
    <w:rsid w:val="001D2AC5"/>
    <w:rsid w:val="001D3C96"/>
    <w:rsid w:val="001D6160"/>
    <w:rsid w:val="001E0753"/>
    <w:rsid w:val="001E2278"/>
    <w:rsid w:val="001E2723"/>
    <w:rsid w:val="001E7725"/>
    <w:rsid w:val="001F2406"/>
    <w:rsid w:val="001F70E6"/>
    <w:rsid w:val="002011D4"/>
    <w:rsid w:val="00201C4B"/>
    <w:rsid w:val="00202BBD"/>
    <w:rsid w:val="00206252"/>
    <w:rsid w:val="00215B94"/>
    <w:rsid w:val="00223919"/>
    <w:rsid w:val="002302AC"/>
    <w:rsid w:val="00231A22"/>
    <w:rsid w:val="0024051B"/>
    <w:rsid w:val="00254AD5"/>
    <w:rsid w:val="00254D70"/>
    <w:rsid w:val="002643E8"/>
    <w:rsid w:val="00267075"/>
    <w:rsid w:val="00273E6F"/>
    <w:rsid w:val="00276C93"/>
    <w:rsid w:val="0028208A"/>
    <w:rsid w:val="002909D2"/>
    <w:rsid w:val="0029484C"/>
    <w:rsid w:val="002948B6"/>
    <w:rsid w:val="002B2AE6"/>
    <w:rsid w:val="002B5597"/>
    <w:rsid w:val="002B6A33"/>
    <w:rsid w:val="002B7D11"/>
    <w:rsid w:val="002C11B3"/>
    <w:rsid w:val="002D02E2"/>
    <w:rsid w:val="002D111C"/>
    <w:rsid w:val="002D4BAC"/>
    <w:rsid w:val="002D528E"/>
    <w:rsid w:val="002D67C8"/>
    <w:rsid w:val="002D70D9"/>
    <w:rsid w:val="002E50A7"/>
    <w:rsid w:val="002F398D"/>
    <w:rsid w:val="002F404A"/>
    <w:rsid w:val="002F512C"/>
    <w:rsid w:val="002F589D"/>
    <w:rsid w:val="003058D8"/>
    <w:rsid w:val="00311DDA"/>
    <w:rsid w:val="00317032"/>
    <w:rsid w:val="00337B5B"/>
    <w:rsid w:val="00351D1F"/>
    <w:rsid w:val="00354041"/>
    <w:rsid w:val="0035433A"/>
    <w:rsid w:val="003605B7"/>
    <w:rsid w:val="00383312"/>
    <w:rsid w:val="00387B42"/>
    <w:rsid w:val="00397432"/>
    <w:rsid w:val="003A436A"/>
    <w:rsid w:val="003A4CD9"/>
    <w:rsid w:val="003A532F"/>
    <w:rsid w:val="003B2386"/>
    <w:rsid w:val="003C0514"/>
    <w:rsid w:val="003C0BEE"/>
    <w:rsid w:val="003C28F0"/>
    <w:rsid w:val="003C779A"/>
    <w:rsid w:val="003D17C2"/>
    <w:rsid w:val="003D1A4E"/>
    <w:rsid w:val="003D480F"/>
    <w:rsid w:val="003E1615"/>
    <w:rsid w:val="003E762B"/>
    <w:rsid w:val="003F4202"/>
    <w:rsid w:val="003F6E7A"/>
    <w:rsid w:val="00401844"/>
    <w:rsid w:val="00402E64"/>
    <w:rsid w:val="0040709C"/>
    <w:rsid w:val="00410CA5"/>
    <w:rsid w:val="00412328"/>
    <w:rsid w:val="00415516"/>
    <w:rsid w:val="004167F1"/>
    <w:rsid w:val="004217FA"/>
    <w:rsid w:val="00430435"/>
    <w:rsid w:val="00431638"/>
    <w:rsid w:val="00431AC6"/>
    <w:rsid w:val="004400A2"/>
    <w:rsid w:val="00442C1C"/>
    <w:rsid w:val="004502BE"/>
    <w:rsid w:val="004533D2"/>
    <w:rsid w:val="00455226"/>
    <w:rsid w:val="00455FE5"/>
    <w:rsid w:val="00457E9C"/>
    <w:rsid w:val="00460D11"/>
    <w:rsid w:val="00464A10"/>
    <w:rsid w:val="004852F9"/>
    <w:rsid w:val="00487098"/>
    <w:rsid w:val="00491FCF"/>
    <w:rsid w:val="004A0EA1"/>
    <w:rsid w:val="004A5B54"/>
    <w:rsid w:val="004A6E2B"/>
    <w:rsid w:val="004B40C1"/>
    <w:rsid w:val="004B49CF"/>
    <w:rsid w:val="004B51EF"/>
    <w:rsid w:val="004B63E1"/>
    <w:rsid w:val="004C209D"/>
    <w:rsid w:val="004C3BE2"/>
    <w:rsid w:val="004C440D"/>
    <w:rsid w:val="004D01DC"/>
    <w:rsid w:val="004D1371"/>
    <w:rsid w:val="004D495D"/>
    <w:rsid w:val="004E45F1"/>
    <w:rsid w:val="004F0CC3"/>
    <w:rsid w:val="004F2B45"/>
    <w:rsid w:val="0050406F"/>
    <w:rsid w:val="0050529F"/>
    <w:rsid w:val="00525707"/>
    <w:rsid w:val="00526FB0"/>
    <w:rsid w:val="00532FE4"/>
    <w:rsid w:val="00533D70"/>
    <w:rsid w:val="0055126B"/>
    <w:rsid w:val="005539C1"/>
    <w:rsid w:val="0055492D"/>
    <w:rsid w:val="005571F9"/>
    <w:rsid w:val="00561005"/>
    <w:rsid w:val="0056361B"/>
    <w:rsid w:val="00563872"/>
    <w:rsid w:val="00571C6A"/>
    <w:rsid w:val="00573817"/>
    <w:rsid w:val="00574F86"/>
    <w:rsid w:val="00576F8A"/>
    <w:rsid w:val="00580DFE"/>
    <w:rsid w:val="00582503"/>
    <w:rsid w:val="00592BE3"/>
    <w:rsid w:val="005975A5"/>
    <w:rsid w:val="005A0473"/>
    <w:rsid w:val="005A70E6"/>
    <w:rsid w:val="005A7F6B"/>
    <w:rsid w:val="005B6506"/>
    <w:rsid w:val="005B73BC"/>
    <w:rsid w:val="005C45B6"/>
    <w:rsid w:val="005C5ED0"/>
    <w:rsid w:val="005C72D2"/>
    <w:rsid w:val="005D589A"/>
    <w:rsid w:val="005E065D"/>
    <w:rsid w:val="005E3A5F"/>
    <w:rsid w:val="005E6D4B"/>
    <w:rsid w:val="005F31A2"/>
    <w:rsid w:val="005F4349"/>
    <w:rsid w:val="00600D86"/>
    <w:rsid w:val="00601506"/>
    <w:rsid w:val="00603B6E"/>
    <w:rsid w:val="00612DB2"/>
    <w:rsid w:val="00613187"/>
    <w:rsid w:val="00613A11"/>
    <w:rsid w:val="00613CD4"/>
    <w:rsid w:val="00613FD1"/>
    <w:rsid w:val="00616277"/>
    <w:rsid w:val="0062414F"/>
    <w:rsid w:val="00627C67"/>
    <w:rsid w:val="00643800"/>
    <w:rsid w:val="00644762"/>
    <w:rsid w:val="00651A7B"/>
    <w:rsid w:val="00652AAF"/>
    <w:rsid w:val="00664419"/>
    <w:rsid w:val="00664C01"/>
    <w:rsid w:val="00672518"/>
    <w:rsid w:val="00675F64"/>
    <w:rsid w:val="00696729"/>
    <w:rsid w:val="006A04E5"/>
    <w:rsid w:val="006A3142"/>
    <w:rsid w:val="006A33EE"/>
    <w:rsid w:val="006A38BD"/>
    <w:rsid w:val="006C0993"/>
    <w:rsid w:val="006C60CE"/>
    <w:rsid w:val="006C6995"/>
    <w:rsid w:val="006D0D64"/>
    <w:rsid w:val="006D286A"/>
    <w:rsid w:val="006D2D54"/>
    <w:rsid w:val="006D47B1"/>
    <w:rsid w:val="006E5353"/>
    <w:rsid w:val="006E6219"/>
    <w:rsid w:val="006F2250"/>
    <w:rsid w:val="0070198F"/>
    <w:rsid w:val="0070770B"/>
    <w:rsid w:val="0072064A"/>
    <w:rsid w:val="00722D37"/>
    <w:rsid w:val="00724A5F"/>
    <w:rsid w:val="007273DC"/>
    <w:rsid w:val="00736EC7"/>
    <w:rsid w:val="00737136"/>
    <w:rsid w:val="0073745F"/>
    <w:rsid w:val="00740FC9"/>
    <w:rsid w:val="00741568"/>
    <w:rsid w:val="00744575"/>
    <w:rsid w:val="007479E1"/>
    <w:rsid w:val="007504E3"/>
    <w:rsid w:val="007511DD"/>
    <w:rsid w:val="00756445"/>
    <w:rsid w:val="00757AF5"/>
    <w:rsid w:val="00761006"/>
    <w:rsid w:val="00771D8E"/>
    <w:rsid w:val="00772B82"/>
    <w:rsid w:val="00774373"/>
    <w:rsid w:val="00781D23"/>
    <w:rsid w:val="00784B61"/>
    <w:rsid w:val="00791343"/>
    <w:rsid w:val="00794882"/>
    <w:rsid w:val="007A090E"/>
    <w:rsid w:val="007A3667"/>
    <w:rsid w:val="007B1627"/>
    <w:rsid w:val="007C1AD2"/>
    <w:rsid w:val="007C1C78"/>
    <w:rsid w:val="007E69A7"/>
    <w:rsid w:val="007F235A"/>
    <w:rsid w:val="00800220"/>
    <w:rsid w:val="00803270"/>
    <w:rsid w:val="00815666"/>
    <w:rsid w:val="008156BF"/>
    <w:rsid w:val="00822D22"/>
    <w:rsid w:val="00825AC0"/>
    <w:rsid w:val="008322A9"/>
    <w:rsid w:val="00836BA0"/>
    <w:rsid w:val="0084010D"/>
    <w:rsid w:val="00845833"/>
    <w:rsid w:val="0084705B"/>
    <w:rsid w:val="00847D0A"/>
    <w:rsid w:val="00853AE6"/>
    <w:rsid w:val="00857A89"/>
    <w:rsid w:val="00860053"/>
    <w:rsid w:val="008610A6"/>
    <w:rsid w:val="00863655"/>
    <w:rsid w:val="00866D35"/>
    <w:rsid w:val="00871574"/>
    <w:rsid w:val="00872B7B"/>
    <w:rsid w:val="00877D23"/>
    <w:rsid w:val="00887A72"/>
    <w:rsid w:val="008929FB"/>
    <w:rsid w:val="008A1374"/>
    <w:rsid w:val="008A6A95"/>
    <w:rsid w:val="008A6C66"/>
    <w:rsid w:val="008B0467"/>
    <w:rsid w:val="008B3BDB"/>
    <w:rsid w:val="008B7901"/>
    <w:rsid w:val="008B797D"/>
    <w:rsid w:val="008C30C4"/>
    <w:rsid w:val="008C529D"/>
    <w:rsid w:val="008C656A"/>
    <w:rsid w:val="008C67D5"/>
    <w:rsid w:val="008C6D13"/>
    <w:rsid w:val="008D0C0A"/>
    <w:rsid w:val="008E1816"/>
    <w:rsid w:val="008E4467"/>
    <w:rsid w:val="008F43C1"/>
    <w:rsid w:val="008F6D06"/>
    <w:rsid w:val="00925FA4"/>
    <w:rsid w:val="00930732"/>
    <w:rsid w:val="00931962"/>
    <w:rsid w:val="00931C64"/>
    <w:rsid w:val="00937378"/>
    <w:rsid w:val="00937B1E"/>
    <w:rsid w:val="00950CA9"/>
    <w:rsid w:val="00952A1D"/>
    <w:rsid w:val="00952F04"/>
    <w:rsid w:val="009548AF"/>
    <w:rsid w:val="009634AB"/>
    <w:rsid w:val="009678DB"/>
    <w:rsid w:val="00971A21"/>
    <w:rsid w:val="00981281"/>
    <w:rsid w:val="009852B3"/>
    <w:rsid w:val="00986C62"/>
    <w:rsid w:val="00995683"/>
    <w:rsid w:val="009A25A2"/>
    <w:rsid w:val="009A4733"/>
    <w:rsid w:val="009A4779"/>
    <w:rsid w:val="009B014B"/>
    <w:rsid w:val="009B7C36"/>
    <w:rsid w:val="009C180C"/>
    <w:rsid w:val="009C3B92"/>
    <w:rsid w:val="009D0160"/>
    <w:rsid w:val="009D06CE"/>
    <w:rsid w:val="009D2B05"/>
    <w:rsid w:val="009D3164"/>
    <w:rsid w:val="009D648B"/>
    <w:rsid w:val="009E6A94"/>
    <w:rsid w:val="009F409B"/>
    <w:rsid w:val="009F7677"/>
    <w:rsid w:val="00A019D3"/>
    <w:rsid w:val="00A076DA"/>
    <w:rsid w:val="00A126B4"/>
    <w:rsid w:val="00A133A4"/>
    <w:rsid w:val="00A15344"/>
    <w:rsid w:val="00A203A9"/>
    <w:rsid w:val="00A2054A"/>
    <w:rsid w:val="00A21FC5"/>
    <w:rsid w:val="00A24E27"/>
    <w:rsid w:val="00A26B3B"/>
    <w:rsid w:val="00A30783"/>
    <w:rsid w:val="00A30A86"/>
    <w:rsid w:val="00A30E98"/>
    <w:rsid w:val="00A315F6"/>
    <w:rsid w:val="00A34859"/>
    <w:rsid w:val="00A35D9F"/>
    <w:rsid w:val="00A439DA"/>
    <w:rsid w:val="00A45696"/>
    <w:rsid w:val="00A54367"/>
    <w:rsid w:val="00A55D7B"/>
    <w:rsid w:val="00A564F3"/>
    <w:rsid w:val="00A6299C"/>
    <w:rsid w:val="00A64ACB"/>
    <w:rsid w:val="00A666D0"/>
    <w:rsid w:val="00A67DA5"/>
    <w:rsid w:val="00A734F6"/>
    <w:rsid w:val="00A82250"/>
    <w:rsid w:val="00A83FB2"/>
    <w:rsid w:val="00A974AB"/>
    <w:rsid w:val="00AA0E7C"/>
    <w:rsid w:val="00AA2582"/>
    <w:rsid w:val="00AA3BDB"/>
    <w:rsid w:val="00AA5831"/>
    <w:rsid w:val="00AA5E43"/>
    <w:rsid w:val="00AB56A7"/>
    <w:rsid w:val="00AC027C"/>
    <w:rsid w:val="00AC1D71"/>
    <w:rsid w:val="00AC3155"/>
    <w:rsid w:val="00AC3CE2"/>
    <w:rsid w:val="00AC49EA"/>
    <w:rsid w:val="00AC633C"/>
    <w:rsid w:val="00AD0B2C"/>
    <w:rsid w:val="00AD2F78"/>
    <w:rsid w:val="00AE4E1B"/>
    <w:rsid w:val="00AF65C7"/>
    <w:rsid w:val="00B01AE8"/>
    <w:rsid w:val="00B038AF"/>
    <w:rsid w:val="00B1179B"/>
    <w:rsid w:val="00B2230F"/>
    <w:rsid w:val="00B2308E"/>
    <w:rsid w:val="00B24FB2"/>
    <w:rsid w:val="00B2569B"/>
    <w:rsid w:val="00B25CBB"/>
    <w:rsid w:val="00B266E1"/>
    <w:rsid w:val="00B26C66"/>
    <w:rsid w:val="00B30D18"/>
    <w:rsid w:val="00B32465"/>
    <w:rsid w:val="00B40E4B"/>
    <w:rsid w:val="00B4469E"/>
    <w:rsid w:val="00B45A9B"/>
    <w:rsid w:val="00B51112"/>
    <w:rsid w:val="00B61792"/>
    <w:rsid w:val="00B66CB2"/>
    <w:rsid w:val="00B7623A"/>
    <w:rsid w:val="00B83DCA"/>
    <w:rsid w:val="00B85A78"/>
    <w:rsid w:val="00BB1FA8"/>
    <w:rsid w:val="00BB3768"/>
    <w:rsid w:val="00BB70AC"/>
    <w:rsid w:val="00BB7DAD"/>
    <w:rsid w:val="00BC773E"/>
    <w:rsid w:val="00BD7B11"/>
    <w:rsid w:val="00BE7871"/>
    <w:rsid w:val="00BE7B77"/>
    <w:rsid w:val="00BF0E20"/>
    <w:rsid w:val="00BF52BA"/>
    <w:rsid w:val="00C0559D"/>
    <w:rsid w:val="00C11FC2"/>
    <w:rsid w:val="00C15297"/>
    <w:rsid w:val="00C16CA1"/>
    <w:rsid w:val="00C2044D"/>
    <w:rsid w:val="00C213E7"/>
    <w:rsid w:val="00C23D4F"/>
    <w:rsid w:val="00C2731E"/>
    <w:rsid w:val="00C27853"/>
    <w:rsid w:val="00C27C85"/>
    <w:rsid w:val="00C301D1"/>
    <w:rsid w:val="00C317EB"/>
    <w:rsid w:val="00C33710"/>
    <w:rsid w:val="00C35750"/>
    <w:rsid w:val="00C429D6"/>
    <w:rsid w:val="00C468F5"/>
    <w:rsid w:val="00C47093"/>
    <w:rsid w:val="00C5057C"/>
    <w:rsid w:val="00C50F87"/>
    <w:rsid w:val="00C533CF"/>
    <w:rsid w:val="00C60166"/>
    <w:rsid w:val="00C71A11"/>
    <w:rsid w:val="00C71C20"/>
    <w:rsid w:val="00C7396A"/>
    <w:rsid w:val="00C754F5"/>
    <w:rsid w:val="00C8636D"/>
    <w:rsid w:val="00C91AEA"/>
    <w:rsid w:val="00C92F10"/>
    <w:rsid w:val="00C94678"/>
    <w:rsid w:val="00C95960"/>
    <w:rsid w:val="00C9661C"/>
    <w:rsid w:val="00CA06CA"/>
    <w:rsid w:val="00CA3A9B"/>
    <w:rsid w:val="00CB2CAC"/>
    <w:rsid w:val="00CB4057"/>
    <w:rsid w:val="00CB416B"/>
    <w:rsid w:val="00CB50AA"/>
    <w:rsid w:val="00CB67D9"/>
    <w:rsid w:val="00CC0920"/>
    <w:rsid w:val="00CC340D"/>
    <w:rsid w:val="00CD1636"/>
    <w:rsid w:val="00CE3E2D"/>
    <w:rsid w:val="00CE54F5"/>
    <w:rsid w:val="00CF1ADA"/>
    <w:rsid w:val="00CF40FD"/>
    <w:rsid w:val="00CF4923"/>
    <w:rsid w:val="00D068F7"/>
    <w:rsid w:val="00D07673"/>
    <w:rsid w:val="00D15142"/>
    <w:rsid w:val="00D27AB3"/>
    <w:rsid w:val="00D31434"/>
    <w:rsid w:val="00D3230F"/>
    <w:rsid w:val="00D35255"/>
    <w:rsid w:val="00D66A86"/>
    <w:rsid w:val="00D67999"/>
    <w:rsid w:val="00D71F4C"/>
    <w:rsid w:val="00D72867"/>
    <w:rsid w:val="00D72941"/>
    <w:rsid w:val="00D73C72"/>
    <w:rsid w:val="00D76655"/>
    <w:rsid w:val="00D81444"/>
    <w:rsid w:val="00D818D5"/>
    <w:rsid w:val="00D85F61"/>
    <w:rsid w:val="00D86684"/>
    <w:rsid w:val="00D86F92"/>
    <w:rsid w:val="00D872A5"/>
    <w:rsid w:val="00D92CC9"/>
    <w:rsid w:val="00D949CF"/>
    <w:rsid w:val="00DA02BA"/>
    <w:rsid w:val="00DA4958"/>
    <w:rsid w:val="00DA579F"/>
    <w:rsid w:val="00DB02CA"/>
    <w:rsid w:val="00DB4256"/>
    <w:rsid w:val="00DC29E8"/>
    <w:rsid w:val="00DC44C1"/>
    <w:rsid w:val="00DC5658"/>
    <w:rsid w:val="00DD163A"/>
    <w:rsid w:val="00DD22FD"/>
    <w:rsid w:val="00DE139C"/>
    <w:rsid w:val="00DE4A64"/>
    <w:rsid w:val="00DE6A79"/>
    <w:rsid w:val="00DE705E"/>
    <w:rsid w:val="00DF50F5"/>
    <w:rsid w:val="00E00C98"/>
    <w:rsid w:val="00E011DA"/>
    <w:rsid w:val="00E07BD9"/>
    <w:rsid w:val="00E10D11"/>
    <w:rsid w:val="00E1703E"/>
    <w:rsid w:val="00E17FBD"/>
    <w:rsid w:val="00E243C0"/>
    <w:rsid w:val="00E27196"/>
    <w:rsid w:val="00E27A6C"/>
    <w:rsid w:val="00E34768"/>
    <w:rsid w:val="00E37851"/>
    <w:rsid w:val="00E4266F"/>
    <w:rsid w:val="00E541EB"/>
    <w:rsid w:val="00E668D3"/>
    <w:rsid w:val="00E74C47"/>
    <w:rsid w:val="00E75158"/>
    <w:rsid w:val="00E77836"/>
    <w:rsid w:val="00E8271C"/>
    <w:rsid w:val="00E86EB9"/>
    <w:rsid w:val="00E91342"/>
    <w:rsid w:val="00E91F75"/>
    <w:rsid w:val="00E9408A"/>
    <w:rsid w:val="00E940A3"/>
    <w:rsid w:val="00E95884"/>
    <w:rsid w:val="00EA02AE"/>
    <w:rsid w:val="00EA1B85"/>
    <w:rsid w:val="00EA36A6"/>
    <w:rsid w:val="00EA548E"/>
    <w:rsid w:val="00EA54FD"/>
    <w:rsid w:val="00EB259A"/>
    <w:rsid w:val="00EB2B73"/>
    <w:rsid w:val="00EB45D7"/>
    <w:rsid w:val="00EB5B53"/>
    <w:rsid w:val="00EB6E9C"/>
    <w:rsid w:val="00EB7C5B"/>
    <w:rsid w:val="00EC2851"/>
    <w:rsid w:val="00EC34E0"/>
    <w:rsid w:val="00ED724D"/>
    <w:rsid w:val="00EE0FE7"/>
    <w:rsid w:val="00EE1C1E"/>
    <w:rsid w:val="00EF1DE8"/>
    <w:rsid w:val="00EF3DE3"/>
    <w:rsid w:val="00EF6C66"/>
    <w:rsid w:val="00F018F1"/>
    <w:rsid w:val="00F02D68"/>
    <w:rsid w:val="00F04516"/>
    <w:rsid w:val="00F06503"/>
    <w:rsid w:val="00F11FB8"/>
    <w:rsid w:val="00F1467C"/>
    <w:rsid w:val="00F2282E"/>
    <w:rsid w:val="00F22845"/>
    <w:rsid w:val="00F228A4"/>
    <w:rsid w:val="00F24C08"/>
    <w:rsid w:val="00F41378"/>
    <w:rsid w:val="00F4518B"/>
    <w:rsid w:val="00F47356"/>
    <w:rsid w:val="00F503F3"/>
    <w:rsid w:val="00F509BA"/>
    <w:rsid w:val="00F57A60"/>
    <w:rsid w:val="00F669DF"/>
    <w:rsid w:val="00F70CF5"/>
    <w:rsid w:val="00F724D6"/>
    <w:rsid w:val="00F77745"/>
    <w:rsid w:val="00F8185A"/>
    <w:rsid w:val="00F82C99"/>
    <w:rsid w:val="00F8642C"/>
    <w:rsid w:val="00F9221D"/>
    <w:rsid w:val="00F93045"/>
    <w:rsid w:val="00FA028C"/>
    <w:rsid w:val="00FA229D"/>
    <w:rsid w:val="00FA3440"/>
    <w:rsid w:val="00FA68D8"/>
    <w:rsid w:val="00FB4490"/>
    <w:rsid w:val="00FB5DEE"/>
    <w:rsid w:val="00FE3ED2"/>
    <w:rsid w:val="00FE6C40"/>
    <w:rsid w:val="00FF07FC"/>
    <w:rsid w:val="00FF51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70E6"/>
    <w:rPr>
      <w:rFonts w:cs="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0920"/>
    <w:pPr>
      <w:autoSpaceDE w:val="0"/>
      <w:autoSpaceDN w:val="0"/>
      <w:adjustRightInd w:val="0"/>
    </w:pPr>
    <w:rPr>
      <w:rFonts w:cs="Calibri"/>
      <w:color w:val="000000"/>
      <w:sz w:val="24"/>
      <w:szCs w:val="24"/>
      <w:lang w:eastAsia="en-US"/>
    </w:rPr>
  </w:style>
  <w:style w:type="paragraph" w:styleId="Zhlav">
    <w:name w:val="header"/>
    <w:basedOn w:val="Normln"/>
    <w:link w:val="ZhlavChar"/>
    <w:uiPriority w:val="99"/>
    <w:unhideWhenUsed/>
    <w:rsid w:val="00CC0920"/>
    <w:pPr>
      <w:tabs>
        <w:tab w:val="center" w:pos="4536"/>
        <w:tab w:val="right" w:pos="9072"/>
      </w:tabs>
    </w:pPr>
  </w:style>
  <w:style w:type="character" w:customStyle="1" w:styleId="ZhlavChar">
    <w:name w:val="Záhlaví Char"/>
    <w:basedOn w:val="Standardnpsmoodstavce"/>
    <w:link w:val="Zhlav"/>
    <w:uiPriority w:val="99"/>
    <w:rsid w:val="00CC0920"/>
  </w:style>
  <w:style w:type="paragraph" w:styleId="Zpat">
    <w:name w:val="footer"/>
    <w:basedOn w:val="Normln"/>
    <w:link w:val="ZpatChar"/>
    <w:uiPriority w:val="99"/>
    <w:unhideWhenUsed/>
    <w:rsid w:val="00CC0920"/>
    <w:pPr>
      <w:tabs>
        <w:tab w:val="center" w:pos="4536"/>
        <w:tab w:val="right" w:pos="9072"/>
      </w:tabs>
    </w:pPr>
  </w:style>
  <w:style w:type="character" w:customStyle="1" w:styleId="ZpatChar">
    <w:name w:val="Zápatí Char"/>
    <w:basedOn w:val="Standardnpsmoodstavce"/>
    <w:link w:val="Zpat"/>
    <w:uiPriority w:val="99"/>
    <w:rsid w:val="00CC0920"/>
  </w:style>
  <w:style w:type="paragraph" w:styleId="Textbubliny">
    <w:name w:val="Balloon Text"/>
    <w:basedOn w:val="Normln"/>
    <w:link w:val="TextbublinyChar"/>
    <w:uiPriority w:val="99"/>
    <w:semiHidden/>
    <w:unhideWhenUsed/>
    <w:rsid w:val="00CC0920"/>
    <w:rPr>
      <w:rFonts w:ascii="Tahoma" w:hAnsi="Tahoma" w:cs="Tahoma"/>
      <w:sz w:val="16"/>
      <w:szCs w:val="16"/>
    </w:rPr>
  </w:style>
  <w:style w:type="character" w:customStyle="1" w:styleId="TextbublinyChar">
    <w:name w:val="Text bubliny Char"/>
    <w:basedOn w:val="Standardnpsmoodstavce"/>
    <w:link w:val="Textbubliny"/>
    <w:uiPriority w:val="99"/>
    <w:semiHidden/>
    <w:rsid w:val="00CC0920"/>
    <w:rPr>
      <w:rFonts w:ascii="Tahoma" w:hAnsi="Tahoma" w:cs="Tahoma"/>
      <w:sz w:val="16"/>
      <w:szCs w:val="16"/>
    </w:rPr>
  </w:style>
  <w:style w:type="paragraph" w:styleId="Odstavecseseznamem">
    <w:name w:val="List Paragraph"/>
    <w:basedOn w:val="Normln"/>
    <w:uiPriority w:val="34"/>
    <w:qFormat/>
    <w:rsid w:val="005A70E6"/>
    <w:pPr>
      <w:ind w:left="720"/>
    </w:pPr>
  </w:style>
  <w:style w:type="character" w:styleId="Hypertextovodkaz">
    <w:name w:val="Hyperlink"/>
    <w:basedOn w:val="Standardnpsmoodstavce"/>
    <w:uiPriority w:val="99"/>
    <w:rsid w:val="002D67C8"/>
    <w:rPr>
      <w:color w:val="0000FF"/>
      <w:u w:val="single"/>
    </w:rPr>
  </w:style>
  <w:style w:type="paragraph" w:styleId="Zkladntext">
    <w:name w:val="Body Text"/>
    <w:aliases w:val=" Char Char Char, Char Char Char Char, Char Char Char Char Char Char Char, Char Char Char Char Char Char Char Char Char Char Char Char Char Char, Char Char Char Char Char Char Char Char Char Char Char Char"/>
    <w:basedOn w:val="Normln"/>
    <w:link w:val="ZkladntextChar"/>
    <w:rsid w:val="002D67C8"/>
    <w:pPr>
      <w:spacing w:after="144"/>
      <w:ind w:firstLine="680"/>
    </w:pPr>
    <w:rPr>
      <w:rFonts w:ascii="TimesE" w:eastAsia="Times New Roman" w:hAnsi="TimesE" w:cs="Times New Roman"/>
      <w:color w:val="000000"/>
      <w:sz w:val="24"/>
      <w:szCs w:val="24"/>
    </w:rPr>
  </w:style>
  <w:style w:type="character" w:customStyle="1" w:styleId="ZkladntextChar">
    <w:name w:val="Základní text Char"/>
    <w:aliases w:val=" Char Char Char Char1, Char Char Char Char Char, Char Char Char Char Char Char Char Char, Char Char Char Char Char Char Char Char Char Char Char Char Char Char Char, Char Char Char Char Char Char Char Char Char Char Char Char Char"/>
    <w:basedOn w:val="Standardnpsmoodstavce"/>
    <w:link w:val="Zkladntext"/>
    <w:rsid w:val="002D67C8"/>
    <w:rPr>
      <w:rFonts w:ascii="TimesE" w:eastAsia="Times New Roman" w:hAnsi="TimesE" w:cs="Times New Roman"/>
      <w:color w:val="000000"/>
      <w:sz w:val="24"/>
      <w:szCs w:val="24"/>
      <w:lang w:eastAsia="cs-CZ"/>
    </w:rPr>
  </w:style>
  <w:style w:type="table" w:styleId="Mkatabulky">
    <w:name w:val="Table Grid"/>
    <w:basedOn w:val="Normlntabulka"/>
    <w:rsid w:val="009C1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91F75"/>
    <w:rPr>
      <w:sz w:val="16"/>
      <w:szCs w:val="16"/>
    </w:rPr>
  </w:style>
  <w:style w:type="paragraph" w:styleId="Textkomente">
    <w:name w:val="annotation text"/>
    <w:basedOn w:val="Normln"/>
    <w:link w:val="TextkomenteChar"/>
    <w:uiPriority w:val="99"/>
    <w:semiHidden/>
    <w:unhideWhenUsed/>
    <w:rsid w:val="00E91F75"/>
    <w:rPr>
      <w:sz w:val="20"/>
      <w:szCs w:val="20"/>
    </w:rPr>
  </w:style>
  <w:style w:type="character" w:customStyle="1" w:styleId="TextkomenteChar">
    <w:name w:val="Text komentáře Char"/>
    <w:basedOn w:val="Standardnpsmoodstavce"/>
    <w:link w:val="Textkomente"/>
    <w:uiPriority w:val="99"/>
    <w:semiHidden/>
    <w:rsid w:val="00E91F75"/>
    <w:rPr>
      <w:rFonts w:cs="Calibri"/>
    </w:rPr>
  </w:style>
  <w:style w:type="paragraph" w:styleId="Pedmtkomente">
    <w:name w:val="annotation subject"/>
    <w:basedOn w:val="Textkomente"/>
    <w:next w:val="Textkomente"/>
    <w:link w:val="PedmtkomenteChar"/>
    <w:uiPriority w:val="99"/>
    <w:semiHidden/>
    <w:unhideWhenUsed/>
    <w:rsid w:val="00E91F75"/>
    <w:rPr>
      <w:b/>
      <w:bCs/>
    </w:rPr>
  </w:style>
  <w:style w:type="character" w:customStyle="1" w:styleId="PedmtkomenteChar">
    <w:name w:val="Předmět komentáře Char"/>
    <w:basedOn w:val="TextkomenteChar"/>
    <w:link w:val="Pedmtkomente"/>
    <w:uiPriority w:val="99"/>
    <w:semiHidden/>
    <w:rsid w:val="00E91F75"/>
    <w:rPr>
      <w:rFonts w:cs="Calibri"/>
      <w:b/>
      <w:bCs/>
    </w:rPr>
  </w:style>
  <w:style w:type="character" w:styleId="slostrnky">
    <w:name w:val="page number"/>
    <w:basedOn w:val="Standardnpsmoodstavce"/>
    <w:rsid w:val="008B3BDB"/>
  </w:style>
  <w:style w:type="paragraph" w:customStyle="1" w:styleId="default0">
    <w:name w:val="default"/>
    <w:basedOn w:val="Normln"/>
    <w:rsid w:val="00756445"/>
    <w:pPr>
      <w:autoSpaceDE w:val="0"/>
      <w:autoSpaceDN w:val="0"/>
    </w:pPr>
    <w:rPr>
      <w:rFonts w:eastAsia="Times New Roman" w:cs="Times New Roman"/>
      <w:color w:val="000000"/>
      <w:sz w:val="24"/>
      <w:szCs w:val="24"/>
    </w:rPr>
  </w:style>
  <w:style w:type="character" w:customStyle="1" w:styleId="longtext1">
    <w:name w:val="long_text1"/>
    <w:basedOn w:val="Standardnpsmoodstavce"/>
    <w:rsid w:val="000C07BB"/>
    <w:rPr>
      <w:sz w:val="22"/>
      <w:szCs w:val="22"/>
    </w:rPr>
  </w:style>
  <w:style w:type="paragraph" w:styleId="Rozvrendokumentu">
    <w:name w:val="Document Map"/>
    <w:basedOn w:val="Normln"/>
    <w:link w:val="RozvrendokumentuChar"/>
    <w:uiPriority w:val="99"/>
    <w:semiHidden/>
    <w:unhideWhenUsed/>
    <w:rsid w:val="00DD163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D1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71876">
      <w:bodyDiv w:val="1"/>
      <w:marLeft w:val="0"/>
      <w:marRight w:val="0"/>
      <w:marTop w:val="0"/>
      <w:marBottom w:val="0"/>
      <w:divBdr>
        <w:top w:val="none" w:sz="0" w:space="0" w:color="auto"/>
        <w:left w:val="none" w:sz="0" w:space="0" w:color="auto"/>
        <w:bottom w:val="none" w:sz="0" w:space="0" w:color="auto"/>
        <w:right w:val="none" w:sz="0" w:space="0" w:color="auto"/>
      </w:divBdr>
      <w:divsChild>
        <w:div w:id="140833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8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4926">
      <w:bodyDiv w:val="1"/>
      <w:marLeft w:val="0"/>
      <w:marRight w:val="0"/>
      <w:marTop w:val="0"/>
      <w:marBottom w:val="0"/>
      <w:divBdr>
        <w:top w:val="none" w:sz="0" w:space="0" w:color="auto"/>
        <w:left w:val="none" w:sz="0" w:space="0" w:color="auto"/>
        <w:bottom w:val="none" w:sz="0" w:space="0" w:color="auto"/>
        <w:right w:val="none" w:sz="0" w:space="0" w:color="auto"/>
      </w:divBdr>
    </w:div>
    <w:div w:id="428821050">
      <w:bodyDiv w:val="1"/>
      <w:marLeft w:val="0"/>
      <w:marRight w:val="0"/>
      <w:marTop w:val="0"/>
      <w:marBottom w:val="0"/>
      <w:divBdr>
        <w:top w:val="none" w:sz="0" w:space="0" w:color="auto"/>
        <w:left w:val="none" w:sz="0" w:space="0" w:color="auto"/>
        <w:bottom w:val="none" w:sz="0" w:space="0" w:color="auto"/>
        <w:right w:val="none" w:sz="0" w:space="0" w:color="auto"/>
      </w:divBdr>
    </w:div>
    <w:div w:id="868877125">
      <w:bodyDiv w:val="1"/>
      <w:marLeft w:val="0"/>
      <w:marRight w:val="0"/>
      <w:marTop w:val="0"/>
      <w:marBottom w:val="0"/>
      <w:divBdr>
        <w:top w:val="none" w:sz="0" w:space="0" w:color="auto"/>
        <w:left w:val="none" w:sz="0" w:space="0" w:color="auto"/>
        <w:bottom w:val="none" w:sz="0" w:space="0" w:color="auto"/>
        <w:right w:val="none" w:sz="0" w:space="0" w:color="auto"/>
      </w:divBdr>
    </w:div>
    <w:div w:id="969552339">
      <w:bodyDiv w:val="1"/>
      <w:marLeft w:val="0"/>
      <w:marRight w:val="0"/>
      <w:marTop w:val="0"/>
      <w:marBottom w:val="0"/>
      <w:divBdr>
        <w:top w:val="none" w:sz="0" w:space="0" w:color="auto"/>
        <w:left w:val="none" w:sz="0" w:space="0" w:color="auto"/>
        <w:bottom w:val="none" w:sz="0" w:space="0" w:color="auto"/>
        <w:right w:val="none" w:sz="0" w:space="0" w:color="auto"/>
      </w:divBdr>
    </w:div>
    <w:div w:id="1500195742">
      <w:bodyDiv w:val="1"/>
      <w:marLeft w:val="0"/>
      <w:marRight w:val="0"/>
      <w:marTop w:val="0"/>
      <w:marBottom w:val="0"/>
      <w:divBdr>
        <w:top w:val="none" w:sz="0" w:space="0" w:color="auto"/>
        <w:left w:val="none" w:sz="0" w:space="0" w:color="auto"/>
        <w:bottom w:val="none" w:sz="0" w:space="0" w:color="auto"/>
        <w:right w:val="none" w:sz="0" w:space="0" w:color="auto"/>
      </w:divBdr>
    </w:div>
    <w:div w:id="15558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kudernatsch@ipso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arek_sevcik@kb.cz" TargetMode="External"/><Relationship Id="rId4" Type="http://schemas.openxmlformats.org/officeDocument/2006/relationships/settings" Target="settings.xml"/><Relationship Id="rId9" Type="http://schemas.openxmlformats.org/officeDocument/2006/relationships/hyperlink" Target="mailto:d.vavrina@hc-institut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3.jpeg"/><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3CAAE-0C33-41A1-9ACB-EBD2036B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5801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„Online průzkum mezi řediteli nemocnic ČR 2010</vt:lpstr>
    </vt:vector>
  </TitlesOfParts>
  <Company>IPSOS</Company>
  <LinksUpToDate>false</LinksUpToDate>
  <CharactersWithSpaces>6771</CharactersWithSpaces>
  <SharedDoc>false</SharedDoc>
  <HLinks>
    <vt:vector size="18" baseType="variant">
      <vt:variant>
        <vt:i4>3866681</vt:i4>
      </vt:variant>
      <vt:variant>
        <vt:i4>6</vt:i4>
      </vt:variant>
      <vt:variant>
        <vt:i4>0</vt:i4>
      </vt:variant>
      <vt:variant>
        <vt:i4>5</vt:i4>
      </vt:variant>
      <vt:variant>
        <vt:lpwstr>mailto:marek_sevcik@kb.cz</vt:lpwstr>
      </vt:variant>
      <vt:variant>
        <vt:lpwstr/>
      </vt:variant>
      <vt:variant>
        <vt:i4>852022</vt:i4>
      </vt:variant>
      <vt:variant>
        <vt:i4>3</vt:i4>
      </vt:variant>
      <vt:variant>
        <vt:i4>0</vt:i4>
      </vt:variant>
      <vt:variant>
        <vt:i4>5</vt:i4>
      </vt:variant>
      <vt:variant>
        <vt:lpwstr>mailto:d.vavrina@hc-institute.org</vt:lpwstr>
      </vt:variant>
      <vt:variant>
        <vt:lpwstr/>
      </vt:variant>
      <vt:variant>
        <vt:i4>5505066</vt:i4>
      </vt:variant>
      <vt:variant>
        <vt:i4>0</vt:i4>
      </vt:variant>
      <vt:variant>
        <vt:i4>0</vt:i4>
      </vt:variant>
      <vt:variant>
        <vt:i4>5</vt:i4>
      </vt:variant>
      <vt:variant>
        <vt:lpwstr>mailto:michal.kudernatsch@ipsos.com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průzkum mezi řediteli nemocnic ČR 2010</dc:title>
  <dc:creator>Nyx</dc:creator>
  <cp:lastModifiedBy>Lenka</cp:lastModifiedBy>
  <cp:revision>7</cp:revision>
  <cp:lastPrinted>2014-05-28T06:48:00Z</cp:lastPrinted>
  <dcterms:created xsi:type="dcterms:W3CDTF">2014-06-10T07:56:00Z</dcterms:created>
  <dcterms:modified xsi:type="dcterms:W3CDTF">2014-06-11T09:25:00Z</dcterms:modified>
</cp:coreProperties>
</file>